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45D89" w14:textId="77777777" w:rsidR="00D139E3" w:rsidRPr="000A2C61" w:rsidRDefault="00D139E3" w:rsidP="00D139E3">
      <w:pPr>
        <w:pBdr>
          <w:top w:val="single" w:sz="4" w:space="1" w:color="auto"/>
          <w:left w:val="single" w:sz="4" w:space="4" w:color="auto"/>
          <w:bottom w:val="single" w:sz="4" w:space="1" w:color="auto"/>
          <w:right w:val="single" w:sz="4" w:space="4" w:color="auto"/>
        </w:pBdr>
        <w:jc w:val="center"/>
        <w:rPr>
          <w:b/>
          <w:color w:val="002060"/>
          <w:sz w:val="32"/>
          <w:szCs w:val="32"/>
        </w:rPr>
      </w:pPr>
      <w:r w:rsidRPr="000A2C61">
        <w:rPr>
          <w:b/>
          <w:color w:val="002060"/>
          <w:sz w:val="32"/>
          <w:szCs w:val="32"/>
        </w:rPr>
        <w:t>INFORMATION BULLETIN</w:t>
      </w:r>
    </w:p>
    <w:p w14:paraId="2065182E" w14:textId="77777777" w:rsidR="00D139E3" w:rsidRPr="000A2C61" w:rsidRDefault="00D139E3" w:rsidP="00D139E3">
      <w:pPr>
        <w:pBdr>
          <w:top w:val="single" w:sz="4" w:space="1" w:color="auto"/>
          <w:left w:val="single" w:sz="4" w:space="4" w:color="auto"/>
          <w:bottom w:val="single" w:sz="4" w:space="1" w:color="auto"/>
          <w:right w:val="single" w:sz="4" w:space="4" w:color="auto"/>
        </w:pBdr>
        <w:jc w:val="center"/>
        <w:rPr>
          <w:b/>
          <w:color w:val="002060"/>
          <w:sz w:val="32"/>
          <w:szCs w:val="32"/>
        </w:rPr>
      </w:pPr>
      <w:r w:rsidRPr="000A2C61">
        <w:rPr>
          <w:b/>
          <w:color w:val="002060"/>
          <w:sz w:val="32"/>
          <w:szCs w:val="32"/>
        </w:rPr>
        <w:t>Illinois Public Pension Fund Association</w:t>
      </w:r>
    </w:p>
    <w:p w14:paraId="12EEC302" w14:textId="1B994796" w:rsidR="00443B05" w:rsidRPr="000A2C61" w:rsidRDefault="00443B05" w:rsidP="00D139E3">
      <w:pPr>
        <w:pBdr>
          <w:top w:val="single" w:sz="4" w:space="1" w:color="auto"/>
          <w:left w:val="single" w:sz="4" w:space="4" w:color="auto"/>
          <w:bottom w:val="single" w:sz="4" w:space="1" w:color="auto"/>
          <w:right w:val="single" w:sz="4" w:space="4" w:color="auto"/>
        </w:pBdr>
        <w:jc w:val="center"/>
        <w:rPr>
          <w:b/>
          <w:color w:val="833C0B" w:themeColor="accent2" w:themeShade="80"/>
          <w:sz w:val="32"/>
          <w:szCs w:val="32"/>
        </w:rPr>
      </w:pPr>
      <w:r w:rsidRPr="000A2C61">
        <w:rPr>
          <w:b/>
          <w:color w:val="833C0B" w:themeColor="accent2" w:themeShade="80"/>
          <w:sz w:val="32"/>
          <w:szCs w:val="32"/>
        </w:rPr>
        <w:t>Social Security Claiming Strategies for</w:t>
      </w:r>
      <w:r w:rsidR="00D545A3">
        <w:rPr>
          <w:b/>
          <w:color w:val="833C0B" w:themeColor="accent2" w:themeShade="80"/>
          <w:sz w:val="32"/>
          <w:szCs w:val="32"/>
        </w:rPr>
        <w:t xml:space="preserve"> </w:t>
      </w:r>
      <w:r w:rsidRPr="000A2C61">
        <w:rPr>
          <w:b/>
          <w:color w:val="833C0B" w:themeColor="accent2" w:themeShade="80"/>
          <w:sz w:val="32"/>
          <w:szCs w:val="32"/>
        </w:rPr>
        <w:t>Illinois Police and Fire Retirees</w:t>
      </w:r>
    </w:p>
    <w:p w14:paraId="2A01E749" w14:textId="2374E53E" w:rsidR="00D139E3" w:rsidRPr="000A2C61" w:rsidRDefault="00443B05" w:rsidP="00443B05">
      <w:pPr>
        <w:pBdr>
          <w:top w:val="single" w:sz="4" w:space="1" w:color="auto"/>
          <w:left w:val="single" w:sz="4" w:space="4" w:color="auto"/>
          <w:bottom w:val="single" w:sz="4" w:space="1" w:color="auto"/>
          <w:right w:val="single" w:sz="4" w:space="4" w:color="auto"/>
        </w:pBdr>
        <w:jc w:val="center"/>
        <w:rPr>
          <w:color w:val="002060"/>
          <w:sz w:val="32"/>
          <w:szCs w:val="32"/>
        </w:rPr>
      </w:pPr>
      <w:r w:rsidRPr="000A2C61">
        <w:rPr>
          <w:b/>
          <w:color w:val="002060"/>
          <w:sz w:val="32"/>
          <w:szCs w:val="32"/>
        </w:rPr>
        <w:t>June 2026</w:t>
      </w:r>
    </w:p>
    <w:p w14:paraId="5B0F1BB4" w14:textId="77777777" w:rsidR="000D742D" w:rsidRPr="00654982" w:rsidRDefault="000D742D">
      <w:pPr>
        <w:rPr>
          <w:rFonts w:cstheme="minorHAnsi"/>
        </w:rPr>
      </w:pPr>
    </w:p>
    <w:p w14:paraId="5D9A0100" w14:textId="6307BD7F" w:rsidR="000D742D" w:rsidRDefault="000D742D">
      <w:pPr>
        <w:rPr>
          <w:rFonts w:cstheme="minorHAnsi"/>
          <w:sz w:val="25"/>
          <w:szCs w:val="25"/>
        </w:rPr>
      </w:pPr>
      <w:r w:rsidRPr="00CE2038">
        <w:rPr>
          <w:rFonts w:cstheme="minorHAnsi"/>
          <w:sz w:val="25"/>
          <w:szCs w:val="25"/>
        </w:rPr>
        <w:t xml:space="preserve">January 2025 brought good news for most </w:t>
      </w:r>
      <w:r w:rsidR="008E6A01" w:rsidRPr="00CE2038">
        <w:rPr>
          <w:rFonts w:cstheme="minorHAnsi"/>
          <w:sz w:val="25"/>
          <w:szCs w:val="25"/>
        </w:rPr>
        <w:t>first responders</w:t>
      </w:r>
      <w:r w:rsidRPr="00CE2038">
        <w:rPr>
          <w:rFonts w:cstheme="minorHAnsi"/>
          <w:sz w:val="25"/>
          <w:szCs w:val="25"/>
        </w:rPr>
        <w:t xml:space="preserve"> in Illinois.  The adoption of the </w:t>
      </w:r>
      <w:r w:rsidRPr="00CE2038">
        <w:rPr>
          <w:rFonts w:cstheme="minorHAnsi"/>
          <w:i/>
          <w:iCs/>
          <w:sz w:val="25"/>
          <w:szCs w:val="25"/>
        </w:rPr>
        <w:t>Social Security Fairness Act</w:t>
      </w:r>
      <w:r w:rsidRPr="00CE2038">
        <w:rPr>
          <w:rFonts w:cstheme="minorHAnsi"/>
          <w:sz w:val="25"/>
          <w:szCs w:val="25"/>
        </w:rPr>
        <w:t xml:space="preserve"> eliminated two provisions of the law that negatively impacted Social Security benefits for people who work in government jobs not covered by Social Security.  Now, your Social Security benefits and rights are the same as every other working American.</w:t>
      </w:r>
    </w:p>
    <w:p w14:paraId="03864CCD" w14:textId="77777777" w:rsidR="004D6F4C" w:rsidRDefault="004D6F4C">
      <w:pPr>
        <w:rPr>
          <w:rFonts w:cstheme="minorHAnsi"/>
          <w:sz w:val="25"/>
          <w:szCs w:val="25"/>
        </w:rPr>
      </w:pPr>
    </w:p>
    <w:p w14:paraId="02166920" w14:textId="2D2DDA75" w:rsidR="000D742D" w:rsidRPr="00CE2038" w:rsidRDefault="000D742D">
      <w:pPr>
        <w:rPr>
          <w:rFonts w:cstheme="minorHAnsi"/>
          <w:sz w:val="25"/>
          <w:szCs w:val="25"/>
        </w:rPr>
      </w:pPr>
      <w:r w:rsidRPr="00CE2038">
        <w:rPr>
          <w:rFonts w:cstheme="minorHAnsi"/>
          <w:sz w:val="25"/>
          <w:szCs w:val="25"/>
        </w:rPr>
        <w:t>Because benefits have increased</w:t>
      </w:r>
      <w:r w:rsidR="005C65B9">
        <w:rPr>
          <w:rFonts w:cstheme="minorHAnsi"/>
          <w:sz w:val="25"/>
          <w:szCs w:val="25"/>
        </w:rPr>
        <w:t xml:space="preserve"> for the majority</w:t>
      </w:r>
      <w:r w:rsidRPr="00CE2038">
        <w:rPr>
          <w:rFonts w:cstheme="minorHAnsi"/>
          <w:sz w:val="25"/>
          <w:szCs w:val="25"/>
        </w:rPr>
        <w:t xml:space="preserve">, either on your own record or newly available on your spouse’s record, the strategy of how to claim this benefit has taken on increased importance.  In fact, there is a generally used phrase to describe this as “Social Security Claiming Strategies.”  Put those words in an internet search engine and you’ll find hundreds if not thousands of articles on the subject.  </w:t>
      </w:r>
    </w:p>
    <w:p w14:paraId="4E65AC8E" w14:textId="77777777" w:rsidR="00D94506" w:rsidRDefault="00D94506">
      <w:pPr>
        <w:rPr>
          <w:rFonts w:cstheme="minorHAnsi"/>
          <w:sz w:val="25"/>
          <w:szCs w:val="25"/>
        </w:rPr>
      </w:pPr>
    </w:p>
    <w:p w14:paraId="6323A70C" w14:textId="6EB91BA0" w:rsidR="000D742D" w:rsidRPr="00CE2038" w:rsidRDefault="000D742D">
      <w:pPr>
        <w:rPr>
          <w:rFonts w:cstheme="minorHAnsi"/>
          <w:sz w:val="25"/>
          <w:szCs w:val="25"/>
        </w:rPr>
      </w:pPr>
      <w:r w:rsidRPr="00CE2038">
        <w:rPr>
          <w:rFonts w:cstheme="minorHAnsi"/>
          <w:sz w:val="25"/>
          <w:szCs w:val="25"/>
        </w:rPr>
        <w:t xml:space="preserve">Nobody at IPPFA is an expert in this </w:t>
      </w:r>
      <w:r w:rsidR="00E05D74">
        <w:rPr>
          <w:rFonts w:cstheme="minorHAnsi"/>
          <w:sz w:val="25"/>
          <w:szCs w:val="25"/>
        </w:rPr>
        <w:t>topic</w:t>
      </w:r>
      <w:r w:rsidRPr="00CE2038">
        <w:rPr>
          <w:rFonts w:cstheme="minorHAnsi"/>
          <w:sz w:val="25"/>
          <w:szCs w:val="25"/>
        </w:rPr>
        <w:t xml:space="preserve">.  There are 3,000 Social Security benefit and </w:t>
      </w:r>
      <w:r w:rsidR="00654982" w:rsidRPr="00CE2038">
        <w:rPr>
          <w:rFonts w:cstheme="minorHAnsi"/>
          <w:sz w:val="25"/>
          <w:szCs w:val="25"/>
        </w:rPr>
        <w:t>eligibility</w:t>
      </w:r>
      <w:r w:rsidRPr="00CE2038">
        <w:rPr>
          <w:rFonts w:cstheme="minorHAnsi"/>
          <w:sz w:val="25"/>
          <w:szCs w:val="25"/>
        </w:rPr>
        <w:t xml:space="preserve"> rules, plus administrative law and court decisions.  But we can explain some </w:t>
      </w:r>
      <w:r w:rsidR="0078223E">
        <w:rPr>
          <w:rFonts w:cstheme="minorHAnsi"/>
          <w:sz w:val="25"/>
          <w:szCs w:val="25"/>
        </w:rPr>
        <w:t xml:space="preserve">of the </w:t>
      </w:r>
      <w:r w:rsidRPr="00CE2038">
        <w:rPr>
          <w:rFonts w:cstheme="minorHAnsi"/>
          <w:sz w:val="25"/>
          <w:szCs w:val="25"/>
        </w:rPr>
        <w:t xml:space="preserve">basics.  </w:t>
      </w:r>
    </w:p>
    <w:p w14:paraId="7972ADAE" w14:textId="77777777" w:rsidR="00D94506" w:rsidRDefault="00D94506">
      <w:pPr>
        <w:rPr>
          <w:rFonts w:cstheme="minorHAnsi"/>
          <w:sz w:val="25"/>
          <w:szCs w:val="25"/>
        </w:rPr>
      </w:pPr>
    </w:p>
    <w:p w14:paraId="044391A6" w14:textId="2D999EED" w:rsidR="000D742D" w:rsidRPr="00CE2038" w:rsidRDefault="000D742D">
      <w:pPr>
        <w:rPr>
          <w:rFonts w:cstheme="minorHAnsi"/>
          <w:sz w:val="25"/>
          <w:szCs w:val="25"/>
        </w:rPr>
      </w:pPr>
      <w:r w:rsidRPr="00CE2038">
        <w:rPr>
          <w:rFonts w:cstheme="minorHAnsi"/>
          <w:sz w:val="25"/>
          <w:szCs w:val="25"/>
        </w:rPr>
        <w:t xml:space="preserve">Social Security benefits are computed to be paid at the “Full Retirement Age.”  For </w:t>
      </w:r>
      <w:r w:rsidR="00A05D88" w:rsidRPr="00CE2038">
        <w:rPr>
          <w:rFonts w:cstheme="minorHAnsi"/>
          <w:sz w:val="25"/>
          <w:szCs w:val="25"/>
        </w:rPr>
        <w:t>people</w:t>
      </w:r>
      <w:r w:rsidRPr="00CE2038">
        <w:rPr>
          <w:rFonts w:cstheme="minorHAnsi"/>
          <w:sz w:val="25"/>
          <w:szCs w:val="25"/>
        </w:rPr>
        <w:t xml:space="preserve"> born in 1960 or later, that age is 67.  </w:t>
      </w:r>
      <w:r w:rsidR="00442F00" w:rsidRPr="00CE2038">
        <w:rPr>
          <w:rFonts w:cstheme="minorHAnsi"/>
          <w:sz w:val="25"/>
          <w:szCs w:val="25"/>
        </w:rPr>
        <w:t>If you d</w:t>
      </w:r>
      <w:r w:rsidRPr="00CE2038">
        <w:rPr>
          <w:rFonts w:cstheme="minorHAnsi"/>
          <w:sz w:val="25"/>
          <w:szCs w:val="25"/>
        </w:rPr>
        <w:t xml:space="preserve">raw your benefit before that, you take a reduction of as much as 30% at age 62 (the earliest age you may draw).  You also have a limitation on how much money you can earn in wages when you draw before age 67.  </w:t>
      </w:r>
      <w:r w:rsidR="00CB1E53">
        <w:rPr>
          <w:rFonts w:cstheme="minorHAnsi"/>
          <w:sz w:val="25"/>
          <w:szCs w:val="25"/>
        </w:rPr>
        <w:t>In 2026 the</w:t>
      </w:r>
      <w:r w:rsidRPr="00CE2038">
        <w:rPr>
          <w:rFonts w:cstheme="minorHAnsi"/>
          <w:sz w:val="25"/>
          <w:szCs w:val="25"/>
        </w:rPr>
        <w:t xml:space="preserve"> limit is $</w:t>
      </w:r>
      <w:r w:rsidR="00FD184B" w:rsidRPr="00CE2038">
        <w:rPr>
          <w:rFonts w:cstheme="minorHAnsi"/>
          <w:sz w:val="25"/>
          <w:szCs w:val="25"/>
        </w:rPr>
        <w:t>24,480.  If you earn wages over that amount, your next year’s Social Security is reduced by $1 per month for every $2 you earned over the limit.</w:t>
      </w:r>
    </w:p>
    <w:p w14:paraId="60DB205F" w14:textId="77777777" w:rsidR="00FD184B" w:rsidRPr="00CE2038" w:rsidRDefault="00FD184B">
      <w:pPr>
        <w:rPr>
          <w:rFonts w:cstheme="minorHAnsi"/>
          <w:sz w:val="25"/>
          <w:szCs w:val="25"/>
        </w:rPr>
      </w:pPr>
    </w:p>
    <w:p w14:paraId="1F614EED" w14:textId="5CF4C27E" w:rsidR="00FD184B" w:rsidRPr="00CE2038" w:rsidRDefault="00FD184B">
      <w:pPr>
        <w:rPr>
          <w:rFonts w:cstheme="minorHAnsi"/>
          <w:sz w:val="25"/>
          <w:szCs w:val="25"/>
        </w:rPr>
      </w:pPr>
      <w:r w:rsidRPr="00CE2038">
        <w:rPr>
          <w:rFonts w:cstheme="minorHAnsi"/>
          <w:sz w:val="25"/>
          <w:szCs w:val="25"/>
        </w:rPr>
        <w:t>If you delay drawing your Social Security until after age 67, your benefit is increased at an annual rate of 8% once you begin.  You can delay as late as age 70.</w:t>
      </w:r>
      <w:r w:rsidR="00EA66DC" w:rsidRPr="00CE2038">
        <w:rPr>
          <w:rFonts w:cstheme="minorHAnsi"/>
          <w:sz w:val="25"/>
          <w:szCs w:val="25"/>
        </w:rPr>
        <w:t xml:space="preserve">  </w:t>
      </w:r>
      <w:r w:rsidR="00997DB3" w:rsidRPr="00CE2038">
        <w:rPr>
          <w:rFonts w:cstheme="minorHAnsi"/>
          <w:sz w:val="25"/>
          <w:szCs w:val="25"/>
        </w:rPr>
        <w:t xml:space="preserve"> </w:t>
      </w:r>
      <w:r w:rsidR="00F70414" w:rsidRPr="00CE2038">
        <w:rPr>
          <w:rFonts w:cstheme="minorHAnsi"/>
          <w:sz w:val="25"/>
          <w:szCs w:val="25"/>
        </w:rPr>
        <w:t>These reductions and increases using a Full Retirement Age benefit of $1,000 look like this:</w:t>
      </w:r>
    </w:p>
    <w:p w14:paraId="4FE4A253" w14:textId="77777777" w:rsidR="00FD184B" w:rsidRPr="00CE2038" w:rsidRDefault="00FD184B">
      <w:pPr>
        <w:rPr>
          <w:rFonts w:cstheme="minorHAnsi"/>
          <w:sz w:val="25"/>
          <w:szCs w:val="25"/>
        </w:rPr>
      </w:pPr>
    </w:p>
    <w:p w14:paraId="5FCCA5D7" w14:textId="61FD7990" w:rsidR="00EA66DC" w:rsidRPr="00CE2038" w:rsidRDefault="00997DB3" w:rsidP="00997DB3">
      <w:pPr>
        <w:rPr>
          <w:rFonts w:eastAsia="Times New Roman" w:cstheme="minorHAnsi"/>
          <w:sz w:val="25"/>
          <w:szCs w:val="25"/>
        </w:rPr>
      </w:pPr>
      <w:r w:rsidRPr="00CE2038">
        <w:rPr>
          <w:rFonts w:eastAsiaTheme="minorEastAsia" w:cstheme="minorHAnsi"/>
          <w:kern w:val="24"/>
          <w:sz w:val="25"/>
          <w:szCs w:val="25"/>
        </w:rPr>
        <w:t xml:space="preserve">                                                       </w:t>
      </w:r>
      <w:r w:rsidR="00CE2038">
        <w:rPr>
          <w:rFonts w:eastAsiaTheme="minorEastAsia" w:cstheme="minorHAnsi"/>
          <w:kern w:val="24"/>
          <w:sz w:val="25"/>
          <w:szCs w:val="25"/>
        </w:rPr>
        <w:t xml:space="preserve">  </w:t>
      </w:r>
      <w:r w:rsidR="00F42093">
        <w:rPr>
          <w:rFonts w:eastAsiaTheme="minorEastAsia" w:cstheme="minorHAnsi"/>
          <w:kern w:val="24"/>
          <w:sz w:val="25"/>
          <w:szCs w:val="25"/>
        </w:rPr>
        <w:t xml:space="preserve"> </w:t>
      </w:r>
      <w:r w:rsidR="00EA66DC" w:rsidRPr="00CE2038">
        <w:rPr>
          <w:rFonts w:eastAsiaTheme="minorEastAsia" w:cstheme="minorHAnsi"/>
          <w:kern w:val="24"/>
          <w:sz w:val="25"/>
          <w:szCs w:val="25"/>
        </w:rPr>
        <w:t>At 62</w:t>
      </w:r>
      <w:r w:rsidR="00EA66DC" w:rsidRPr="00CE2038">
        <w:rPr>
          <w:rFonts w:eastAsiaTheme="minorEastAsia" w:cstheme="minorHAnsi"/>
          <w:kern w:val="24"/>
          <w:sz w:val="25"/>
          <w:szCs w:val="25"/>
        </w:rPr>
        <w:tab/>
      </w:r>
      <w:r w:rsidRPr="00CE2038">
        <w:rPr>
          <w:rFonts w:eastAsiaTheme="minorEastAsia" w:cstheme="minorHAnsi"/>
          <w:kern w:val="24"/>
          <w:sz w:val="25"/>
          <w:szCs w:val="25"/>
        </w:rPr>
        <w:t xml:space="preserve">                  </w:t>
      </w:r>
      <w:r w:rsidR="00F42093">
        <w:rPr>
          <w:rFonts w:eastAsiaTheme="minorEastAsia" w:cstheme="minorHAnsi"/>
          <w:kern w:val="24"/>
          <w:sz w:val="25"/>
          <w:szCs w:val="25"/>
        </w:rPr>
        <w:t xml:space="preserve"> </w:t>
      </w:r>
      <w:r w:rsidR="00EA66DC" w:rsidRPr="00CE2038">
        <w:rPr>
          <w:rFonts w:eastAsiaTheme="minorEastAsia" w:cstheme="minorHAnsi"/>
          <w:kern w:val="24"/>
          <w:sz w:val="25"/>
          <w:szCs w:val="25"/>
        </w:rPr>
        <w:t>$   700</w:t>
      </w:r>
    </w:p>
    <w:p w14:paraId="49030FE8" w14:textId="77777777" w:rsidR="00EA66DC" w:rsidRPr="00CE2038" w:rsidRDefault="00EA66DC" w:rsidP="00EA66DC">
      <w:pPr>
        <w:jc w:val="center"/>
        <w:rPr>
          <w:rFonts w:eastAsia="Times New Roman" w:cstheme="minorHAnsi"/>
          <w:sz w:val="25"/>
          <w:szCs w:val="25"/>
        </w:rPr>
      </w:pPr>
      <w:r w:rsidRPr="00CE2038">
        <w:rPr>
          <w:rFonts w:eastAsiaTheme="minorEastAsia" w:cstheme="minorHAnsi"/>
          <w:kern w:val="24"/>
          <w:sz w:val="25"/>
          <w:szCs w:val="25"/>
        </w:rPr>
        <w:t>At 63</w:t>
      </w:r>
      <w:r w:rsidRPr="00CE2038">
        <w:rPr>
          <w:rFonts w:eastAsiaTheme="minorEastAsia" w:cstheme="minorHAnsi"/>
          <w:kern w:val="24"/>
          <w:sz w:val="25"/>
          <w:szCs w:val="25"/>
        </w:rPr>
        <w:tab/>
      </w:r>
      <w:r w:rsidRPr="00CE2038">
        <w:rPr>
          <w:rFonts w:eastAsiaTheme="minorEastAsia" w:cstheme="minorHAnsi"/>
          <w:kern w:val="24"/>
          <w:sz w:val="25"/>
          <w:szCs w:val="25"/>
        </w:rPr>
        <w:tab/>
      </w:r>
      <w:r w:rsidRPr="00CE2038">
        <w:rPr>
          <w:rFonts w:eastAsiaTheme="minorEastAsia" w:cstheme="minorHAnsi"/>
          <w:kern w:val="24"/>
          <w:sz w:val="25"/>
          <w:szCs w:val="25"/>
        </w:rPr>
        <w:tab/>
        <w:t>$   751</w:t>
      </w:r>
    </w:p>
    <w:p w14:paraId="15861937" w14:textId="77777777" w:rsidR="00EA66DC" w:rsidRPr="00CE2038" w:rsidRDefault="00EA66DC" w:rsidP="00EA66DC">
      <w:pPr>
        <w:jc w:val="center"/>
        <w:rPr>
          <w:rFonts w:eastAsia="Times New Roman" w:cstheme="minorHAnsi"/>
          <w:sz w:val="25"/>
          <w:szCs w:val="25"/>
        </w:rPr>
      </w:pPr>
      <w:r w:rsidRPr="00CE2038">
        <w:rPr>
          <w:rFonts w:eastAsiaTheme="minorEastAsia" w:cstheme="minorHAnsi"/>
          <w:kern w:val="24"/>
          <w:sz w:val="25"/>
          <w:szCs w:val="25"/>
        </w:rPr>
        <w:t>At 64</w:t>
      </w:r>
      <w:r w:rsidRPr="00CE2038">
        <w:rPr>
          <w:rFonts w:eastAsiaTheme="minorEastAsia" w:cstheme="minorHAnsi"/>
          <w:kern w:val="24"/>
          <w:sz w:val="25"/>
          <w:szCs w:val="25"/>
        </w:rPr>
        <w:tab/>
      </w:r>
      <w:r w:rsidRPr="00CE2038">
        <w:rPr>
          <w:rFonts w:eastAsiaTheme="minorEastAsia" w:cstheme="minorHAnsi"/>
          <w:kern w:val="24"/>
          <w:sz w:val="25"/>
          <w:szCs w:val="25"/>
        </w:rPr>
        <w:tab/>
      </w:r>
      <w:r w:rsidRPr="00CE2038">
        <w:rPr>
          <w:rFonts w:eastAsiaTheme="minorEastAsia" w:cstheme="minorHAnsi"/>
          <w:kern w:val="24"/>
          <w:sz w:val="25"/>
          <w:szCs w:val="25"/>
        </w:rPr>
        <w:tab/>
        <w:t>$   800</w:t>
      </w:r>
    </w:p>
    <w:p w14:paraId="548215F7" w14:textId="77777777" w:rsidR="00EA66DC" w:rsidRPr="00CE2038" w:rsidRDefault="00EA66DC" w:rsidP="00EA66DC">
      <w:pPr>
        <w:jc w:val="center"/>
        <w:rPr>
          <w:rFonts w:eastAsia="Times New Roman" w:cstheme="minorHAnsi"/>
          <w:sz w:val="25"/>
          <w:szCs w:val="25"/>
        </w:rPr>
      </w:pPr>
      <w:r w:rsidRPr="00CE2038">
        <w:rPr>
          <w:rFonts w:eastAsiaTheme="minorEastAsia" w:cstheme="minorHAnsi"/>
          <w:kern w:val="24"/>
          <w:sz w:val="25"/>
          <w:szCs w:val="25"/>
        </w:rPr>
        <w:t>At 65</w:t>
      </w:r>
      <w:r w:rsidRPr="00CE2038">
        <w:rPr>
          <w:rFonts w:eastAsiaTheme="minorEastAsia" w:cstheme="minorHAnsi"/>
          <w:kern w:val="24"/>
          <w:sz w:val="25"/>
          <w:szCs w:val="25"/>
        </w:rPr>
        <w:tab/>
      </w:r>
      <w:r w:rsidRPr="00CE2038">
        <w:rPr>
          <w:rFonts w:eastAsiaTheme="minorEastAsia" w:cstheme="minorHAnsi"/>
          <w:kern w:val="24"/>
          <w:sz w:val="25"/>
          <w:szCs w:val="25"/>
        </w:rPr>
        <w:tab/>
      </w:r>
      <w:r w:rsidRPr="00CE2038">
        <w:rPr>
          <w:rFonts w:eastAsiaTheme="minorEastAsia" w:cstheme="minorHAnsi"/>
          <w:kern w:val="24"/>
          <w:sz w:val="25"/>
          <w:szCs w:val="25"/>
        </w:rPr>
        <w:tab/>
        <w:t>$   869</w:t>
      </w:r>
    </w:p>
    <w:p w14:paraId="1D918D68" w14:textId="77777777" w:rsidR="00EA66DC" w:rsidRPr="00CE2038" w:rsidRDefault="00EA66DC" w:rsidP="00EA66DC">
      <w:pPr>
        <w:jc w:val="center"/>
        <w:rPr>
          <w:rFonts w:eastAsia="Times New Roman" w:cstheme="minorHAnsi"/>
          <w:sz w:val="25"/>
          <w:szCs w:val="25"/>
        </w:rPr>
      </w:pPr>
      <w:r w:rsidRPr="00CE2038">
        <w:rPr>
          <w:rFonts w:eastAsiaTheme="minorEastAsia" w:cstheme="minorHAnsi"/>
          <w:kern w:val="24"/>
          <w:sz w:val="25"/>
          <w:szCs w:val="25"/>
        </w:rPr>
        <w:t>At 66</w:t>
      </w:r>
      <w:r w:rsidRPr="00CE2038">
        <w:rPr>
          <w:rFonts w:eastAsiaTheme="minorEastAsia" w:cstheme="minorHAnsi"/>
          <w:kern w:val="24"/>
          <w:sz w:val="25"/>
          <w:szCs w:val="25"/>
        </w:rPr>
        <w:tab/>
      </w:r>
      <w:r w:rsidRPr="00CE2038">
        <w:rPr>
          <w:rFonts w:eastAsiaTheme="minorEastAsia" w:cstheme="minorHAnsi"/>
          <w:kern w:val="24"/>
          <w:sz w:val="25"/>
          <w:szCs w:val="25"/>
        </w:rPr>
        <w:tab/>
      </w:r>
      <w:r w:rsidRPr="00CE2038">
        <w:rPr>
          <w:rFonts w:eastAsiaTheme="minorEastAsia" w:cstheme="minorHAnsi"/>
          <w:kern w:val="24"/>
          <w:sz w:val="25"/>
          <w:szCs w:val="25"/>
        </w:rPr>
        <w:tab/>
        <w:t>$   933</w:t>
      </w:r>
    </w:p>
    <w:p w14:paraId="73EA9F1A" w14:textId="77777777" w:rsidR="00EA66DC" w:rsidRPr="00CE2038" w:rsidRDefault="00EA66DC" w:rsidP="00EA66DC">
      <w:pPr>
        <w:jc w:val="center"/>
        <w:rPr>
          <w:rFonts w:eastAsia="Times New Roman" w:cstheme="minorHAnsi"/>
          <w:sz w:val="25"/>
          <w:szCs w:val="25"/>
        </w:rPr>
      </w:pPr>
      <w:r w:rsidRPr="00CE2038">
        <w:rPr>
          <w:rFonts w:eastAsiaTheme="minorEastAsia" w:cstheme="minorHAnsi"/>
          <w:b/>
          <w:bCs/>
          <w:kern w:val="24"/>
          <w:sz w:val="25"/>
          <w:szCs w:val="25"/>
        </w:rPr>
        <w:t>At 67</w:t>
      </w:r>
      <w:r w:rsidRPr="00CE2038">
        <w:rPr>
          <w:rFonts w:eastAsiaTheme="minorEastAsia" w:cstheme="minorHAnsi"/>
          <w:b/>
          <w:bCs/>
          <w:kern w:val="24"/>
          <w:sz w:val="25"/>
          <w:szCs w:val="25"/>
        </w:rPr>
        <w:tab/>
      </w:r>
      <w:r w:rsidRPr="00CE2038">
        <w:rPr>
          <w:rFonts w:eastAsiaTheme="minorEastAsia" w:cstheme="minorHAnsi"/>
          <w:b/>
          <w:bCs/>
          <w:kern w:val="24"/>
          <w:sz w:val="25"/>
          <w:szCs w:val="25"/>
        </w:rPr>
        <w:tab/>
      </w:r>
      <w:r w:rsidRPr="00CE2038">
        <w:rPr>
          <w:rFonts w:eastAsiaTheme="minorEastAsia" w:cstheme="minorHAnsi"/>
          <w:b/>
          <w:bCs/>
          <w:kern w:val="24"/>
          <w:sz w:val="25"/>
          <w:szCs w:val="25"/>
        </w:rPr>
        <w:tab/>
        <w:t>$1,000</w:t>
      </w:r>
    </w:p>
    <w:p w14:paraId="0AE69DDD" w14:textId="77777777" w:rsidR="00EA66DC" w:rsidRPr="00CE2038" w:rsidRDefault="00EA66DC" w:rsidP="00EA66DC">
      <w:pPr>
        <w:jc w:val="center"/>
        <w:rPr>
          <w:rFonts w:eastAsia="Times New Roman" w:cstheme="minorHAnsi"/>
          <w:sz w:val="25"/>
          <w:szCs w:val="25"/>
        </w:rPr>
      </w:pPr>
      <w:r w:rsidRPr="00CE2038">
        <w:rPr>
          <w:rFonts w:eastAsiaTheme="minorEastAsia" w:cstheme="minorHAnsi"/>
          <w:kern w:val="24"/>
          <w:sz w:val="25"/>
          <w:szCs w:val="25"/>
        </w:rPr>
        <w:t>At 68</w:t>
      </w:r>
      <w:r w:rsidRPr="00CE2038">
        <w:rPr>
          <w:rFonts w:eastAsiaTheme="minorEastAsia" w:cstheme="minorHAnsi"/>
          <w:kern w:val="24"/>
          <w:sz w:val="25"/>
          <w:szCs w:val="25"/>
        </w:rPr>
        <w:tab/>
      </w:r>
      <w:r w:rsidRPr="00CE2038">
        <w:rPr>
          <w:rFonts w:eastAsiaTheme="minorEastAsia" w:cstheme="minorHAnsi"/>
          <w:kern w:val="24"/>
          <w:sz w:val="25"/>
          <w:szCs w:val="25"/>
        </w:rPr>
        <w:tab/>
      </w:r>
      <w:r w:rsidRPr="00CE2038">
        <w:rPr>
          <w:rFonts w:eastAsiaTheme="minorEastAsia" w:cstheme="minorHAnsi"/>
          <w:kern w:val="24"/>
          <w:sz w:val="25"/>
          <w:szCs w:val="25"/>
        </w:rPr>
        <w:tab/>
        <w:t>$1,080</w:t>
      </w:r>
    </w:p>
    <w:p w14:paraId="4C42CCAD" w14:textId="77777777" w:rsidR="00EA66DC" w:rsidRPr="00CE2038" w:rsidRDefault="00EA66DC" w:rsidP="00EA66DC">
      <w:pPr>
        <w:jc w:val="center"/>
        <w:rPr>
          <w:rFonts w:eastAsia="Times New Roman" w:cstheme="minorHAnsi"/>
          <w:sz w:val="25"/>
          <w:szCs w:val="25"/>
        </w:rPr>
      </w:pPr>
      <w:r w:rsidRPr="00CE2038">
        <w:rPr>
          <w:rFonts w:eastAsiaTheme="minorEastAsia" w:cstheme="minorHAnsi"/>
          <w:kern w:val="24"/>
          <w:sz w:val="25"/>
          <w:szCs w:val="25"/>
        </w:rPr>
        <w:t>At 69</w:t>
      </w:r>
      <w:r w:rsidRPr="00CE2038">
        <w:rPr>
          <w:rFonts w:eastAsiaTheme="minorEastAsia" w:cstheme="minorHAnsi"/>
          <w:kern w:val="24"/>
          <w:sz w:val="25"/>
          <w:szCs w:val="25"/>
        </w:rPr>
        <w:tab/>
      </w:r>
      <w:r w:rsidRPr="00CE2038">
        <w:rPr>
          <w:rFonts w:eastAsiaTheme="minorEastAsia" w:cstheme="minorHAnsi"/>
          <w:kern w:val="24"/>
          <w:sz w:val="25"/>
          <w:szCs w:val="25"/>
        </w:rPr>
        <w:tab/>
      </w:r>
      <w:r w:rsidRPr="00CE2038">
        <w:rPr>
          <w:rFonts w:eastAsiaTheme="minorEastAsia" w:cstheme="minorHAnsi"/>
          <w:kern w:val="24"/>
          <w:sz w:val="25"/>
          <w:szCs w:val="25"/>
        </w:rPr>
        <w:tab/>
        <w:t>$1,160</w:t>
      </w:r>
    </w:p>
    <w:p w14:paraId="1719672D" w14:textId="4592A084" w:rsidR="00FD184B" w:rsidRPr="00CE2038" w:rsidRDefault="00EA66DC" w:rsidP="00EA66DC">
      <w:pPr>
        <w:rPr>
          <w:rFonts w:eastAsiaTheme="minorEastAsia" w:cstheme="minorHAnsi"/>
          <w:kern w:val="24"/>
          <w:sz w:val="25"/>
          <w:szCs w:val="25"/>
        </w:rPr>
      </w:pPr>
      <w:r w:rsidRPr="00CE2038">
        <w:rPr>
          <w:rFonts w:eastAsiaTheme="minorEastAsia" w:cstheme="minorHAnsi"/>
          <w:kern w:val="24"/>
          <w:sz w:val="25"/>
          <w:szCs w:val="25"/>
        </w:rPr>
        <w:t xml:space="preserve">                                                       </w:t>
      </w:r>
      <w:r w:rsidR="00CE2038">
        <w:rPr>
          <w:rFonts w:eastAsiaTheme="minorEastAsia" w:cstheme="minorHAnsi"/>
          <w:kern w:val="24"/>
          <w:sz w:val="25"/>
          <w:szCs w:val="25"/>
        </w:rPr>
        <w:t xml:space="preserve">  </w:t>
      </w:r>
      <w:r w:rsidRPr="00CE2038">
        <w:rPr>
          <w:rFonts w:eastAsiaTheme="minorEastAsia" w:cstheme="minorHAnsi"/>
          <w:kern w:val="24"/>
          <w:sz w:val="25"/>
          <w:szCs w:val="25"/>
        </w:rPr>
        <w:t>At 70</w:t>
      </w:r>
      <w:r w:rsidRPr="00CE2038">
        <w:rPr>
          <w:rFonts w:eastAsiaTheme="minorEastAsia" w:cstheme="minorHAnsi"/>
          <w:kern w:val="24"/>
          <w:sz w:val="25"/>
          <w:szCs w:val="25"/>
        </w:rPr>
        <w:tab/>
      </w:r>
      <w:r w:rsidRPr="00CE2038">
        <w:rPr>
          <w:rFonts w:eastAsiaTheme="minorEastAsia" w:cstheme="minorHAnsi"/>
          <w:kern w:val="24"/>
          <w:sz w:val="25"/>
          <w:szCs w:val="25"/>
        </w:rPr>
        <w:tab/>
        <w:t xml:space="preserve">      $1,240</w:t>
      </w:r>
    </w:p>
    <w:p w14:paraId="58F2CAC8" w14:textId="77777777" w:rsidR="00CE2038" w:rsidRPr="00CE2038" w:rsidRDefault="00CE2038" w:rsidP="00EA66DC">
      <w:pPr>
        <w:rPr>
          <w:rFonts w:eastAsiaTheme="minorEastAsia" w:cstheme="minorHAnsi"/>
          <w:kern w:val="24"/>
          <w:sz w:val="25"/>
          <w:szCs w:val="25"/>
        </w:rPr>
      </w:pPr>
    </w:p>
    <w:p w14:paraId="56B4C59F" w14:textId="77777777" w:rsidR="002C1E6D" w:rsidRDefault="00EA66DC" w:rsidP="00EA66DC">
      <w:pPr>
        <w:rPr>
          <w:rFonts w:eastAsiaTheme="minorEastAsia" w:cstheme="minorHAnsi"/>
          <w:kern w:val="24"/>
          <w:sz w:val="25"/>
          <w:szCs w:val="25"/>
        </w:rPr>
      </w:pPr>
      <w:r w:rsidRPr="00CE2038">
        <w:rPr>
          <w:rFonts w:eastAsiaTheme="minorEastAsia" w:cstheme="minorHAnsi"/>
          <w:kern w:val="24"/>
          <w:sz w:val="25"/>
          <w:szCs w:val="25"/>
          <w:u w:val="single"/>
        </w:rPr>
        <w:t xml:space="preserve">What about a </w:t>
      </w:r>
      <w:r w:rsidR="002200F4">
        <w:rPr>
          <w:rFonts w:eastAsiaTheme="minorEastAsia" w:cstheme="minorHAnsi"/>
          <w:kern w:val="24"/>
          <w:sz w:val="25"/>
          <w:szCs w:val="25"/>
          <w:u w:val="single"/>
        </w:rPr>
        <w:t>S</w:t>
      </w:r>
      <w:r w:rsidRPr="00CE2038">
        <w:rPr>
          <w:rFonts w:eastAsiaTheme="minorEastAsia" w:cstheme="minorHAnsi"/>
          <w:kern w:val="24"/>
          <w:sz w:val="25"/>
          <w:szCs w:val="25"/>
          <w:u w:val="single"/>
        </w:rPr>
        <w:t xml:space="preserve">pousal </w:t>
      </w:r>
      <w:r w:rsidR="002200F4">
        <w:rPr>
          <w:rFonts w:eastAsiaTheme="minorEastAsia" w:cstheme="minorHAnsi"/>
          <w:kern w:val="24"/>
          <w:sz w:val="25"/>
          <w:szCs w:val="25"/>
          <w:u w:val="single"/>
        </w:rPr>
        <w:t>B</w:t>
      </w:r>
      <w:r w:rsidRPr="00CE2038">
        <w:rPr>
          <w:rFonts w:eastAsiaTheme="minorEastAsia" w:cstheme="minorHAnsi"/>
          <w:kern w:val="24"/>
          <w:sz w:val="25"/>
          <w:szCs w:val="25"/>
          <w:u w:val="single"/>
        </w:rPr>
        <w:t>enefit?</w:t>
      </w:r>
      <w:r w:rsidRPr="00CE2038">
        <w:rPr>
          <w:rFonts w:eastAsiaTheme="minorEastAsia" w:cstheme="minorHAnsi"/>
          <w:kern w:val="24"/>
          <w:sz w:val="25"/>
          <w:szCs w:val="25"/>
        </w:rPr>
        <w:t xml:space="preserve">  With the </w:t>
      </w:r>
      <w:r w:rsidR="00A05D88">
        <w:rPr>
          <w:rFonts w:eastAsiaTheme="minorEastAsia" w:cstheme="minorHAnsi"/>
          <w:kern w:val="24"/>
          <w:sz w:val="25"/>
          <w:szCs w:val="25"/>
        </w:rPr>
        <w:t>change in the law</w:t>
      </w:r>
      <w:r w:rsidRPr="00CE2038">
        <w:rPr>
          <w:rFonts w:eastAsiaTheme="minorEastAsia" w:cstheme="minorHAnsi"/>
          <w:kern w:val="24"/>
          <w:sz w:val="25"/>
          <w:szCs w:val="25"/>
        </w:rPr>
        <w:t xml:space="preserve">, </w:t>
      </w:r>
      <w:r w:rsidR="004A6921">
        <w:rPr>
          <w:rFonts w:eastAsiaTheme="minorEastAsia" w:cstheme="minorHAnsi"/>
          <w:kern w:val="24"/>
          <w:sz w:val="25"/>
          <w:szCs w:val="25"/>
        </w:rPr>
        <w:t>fire and police</w:t>
      </w:r>
      <w:r w:rsidRPr="00CE2038">
        <w:rPr>
          <w:rFonts w:eastAsiaTheme="minorEastAsia" w:cstheme="minorHAnsi"/>
          <w:kern w:val="24"/>
          <w:sz w:val="25"/>
          <w:szCs w:val="25"/>
        </w:rPr>
        <w:t xml:space="preserve"> are also eligible for a benefit from their spouse’s Social Security record if one-half of their </w:t>
      </w:r>
      <w:r w:rsidR="00654982" w:rsidRPr="00CE2038">
        <w:rPr>
          <w:rFonts w:eastAsiaTheme="minorEastAsia" w:cstheme="minorHAnsi"/>
          <w:kern w:val="24"/>
          <w:sz w:val="25"/>
          <w:szCs w:val="25"/>
        </w:rPr>
        <w:t>spouse’s</w:t>
      </w:r>
      <w:r w:rsidRPr="00CE2038">
        <w:rPr>
          <w:rFonts w:eastAsiaTheme="minorEastAsia" w:cstheme="minorHAnsi"/>
          <w:kern w:val="24"/>
          <w:sz w:val="25"/>
          <w:szCs w:val="25"/>
        </w:rPr>
        <w:t xml:space="preserve"> payment is more than their own benefit.  The impact of this change will vary greatly from family to family.  For some, there is no improved benefit because the spouse’s own Social Security earnings are not high enough to create a Spousal Benefit.  </w:t>
      </w:r>
      <w:r w:rsidR="002C1E6D">
        <w:rPr>
          <w:rFonts w:eastAsiaTheme="minorEastAsia" w:cstheme="minorHAnsi"/>
          <w:kern w:val="24"/>
          <w:sz w:val="25"/>
          <w:szCs w:val="25"/>
        </w:rPr>
        <w:t xml:space="preserve">This will be true for police and fire members who </w:t>
      </w:r>
      <w:r w:rsidR="002C1E6D" w:rsidRPr="002C1E6D">
        <w:rPr>
          <w:rFonts w:eastAsiaTheme="minorEastAsia" w:cstheme="minorHAnsi"/>
          <w:i/>
          <w:iCs/>
          <w:kern w:val="24"/>
          <w:sz w:val="25"/>
          <w:szCs w:val="25"/>
        </w:rPr>
        <w:t>are</w:t>
      </w:r>
      <w:r w:rsidR="002C1E6D">
        <w:rPr>
          <w:rFonts w:eastAsiaTheme="minorEastAsia" w:cstheme="minorHAnsi"/>
          <w:kern w:val="24"/>
          <w:sz w:val="25"/>
          <w:szCs w:val="25"/>
        </w:rPr>
        <w:t xml:space="preserve"> covered by Social Security at work.  </w:t>
      </w:r>
    </w:p>
    <w:p w14:paraId="6D1170CA" w14:textId="77777777" w:rsidR="002C1E6D" w:rsidRDefault="002C1E6D" w:rsidP="00EA66DC">
      <w:pPr>
        <w:rPr>
          <w:rFonts w:eastAsiaTheme="minorEastAsia" w:cstheme="minorHAnsi"/>
          <w:kern w:val="24"/>
          <w:sz w:val="25"/>
          <w:szCs w:val="25"/>
        </w:rPr>
      </w:pPr>
    </w:p>
    <w:p w14:paraId="345353C2" w14:textId="700E3B9A" w:rsidR="00EA66DC" w:rsidRPr="00CE2038" w:rsidRDefault="00393C1A" w:rsidP="00EA66DC">
      <w:pPr>
        <w:rPr>
          <w:rFonts w:eastAsiaTheme="minorEastAsia" w:cstheme="minorHAnsi"/>
          <w:kern w:val="24"/>
          <w:sz w:val="25"/>
          <w:szCs w:val="25"/>
        </w:rPr>
      </w:pPr>
      <w:r w:rsidRPr="00CE2038">
        <w:rPr>
          <w:rFonts w:eastAsiaTheme="minorEastAsia" w:cstheme="minorHAnsi"/>
          <w:kern w:val="24"/>
          <w:sz w:val="25"/>
          <w:szCs w:val="25"/>
        </w:rPr>
        <w:t>On</w:t>
      </w:r>
      <w:r w:rsidR="00EA66DC" w:rsidRPr="00CE2038">
        <w:rPr>
          <w:rFonts w:eastAsiaTheme="minorEastAsia" w:cstheme="minorHAnsi"/>
          <w:kern w:val="24"/>
          <w:sz w:val="25"/>
          <w:szCs w:val="25"/>
        </w:rPr>
        <w:t xml:space="preserve"> the other </w:t>
      </w:r>
      <w:r w:rsidR="00654982" w:rsidRPr="00CE2038">
        <w:rPr>
          <w:rFonts w:eastAsiaTheme="minorEastAsia" w:cstheme="minorHAnsi"/>
          <w:kern w:val="24"/>
          <w:sz w:val="25"/>
          <w:szCs w:val="25"/>
        </w:rPr>
        <w:t>extreme, if</w:t>
      </w:r>
      <w:r w:rsidR="00EA66DC" w:rsidRPr="00CE2038">
        <w:rPr>
          <w:rFonts w:eastAsiaTheme="minorEastAsia" w:cstheme="minorHAnsi"/>
          <w:kern w:val="24"/>
          <w:sz w:val="25"/>
          <w:szCs w:val="25"/>
        </w:rPr>
        <w:t xml:space="preserve"> the spouse had many years of professional level earning in Social </w:t>
      </w:r>
      <w:r w:rsidR="00654982" w:rsidRPr="00CE2038">
        <w:rPr>
          <w:rFonts w:eastAsiaTheme="minorEastAsia" w:cstheme="minorHAnsi"/>
          <w:kern w:val="24"/>
          <w:sz w:val="25"/>
          <w:szCs w:val="25"/>
        </w:rPr>
        <w:t>Security</w:t>
      </w:r>
      <w:r w:rsidR="00EA66DC" w:rsidRPr="00CE2038">
        <w:rPr>
          <w:rFonts w:eastAsiaTheme="minorEastAsia" w:cstheme="minorHAnsi"/>
          <w:kern w:val="24"/>
          <w:sz w:val="25"/>
          <w:szCs w:val="25"/>
        </w:rPr>
        <w:t>, there could be a big impact</w:t>
      </w:r>
      <w:r w:rsidR="00580E91" w:rsidRPr="00CE2038">
        <w:rPr>
          <w:rFonts w:eastAsiaTheme="minorEastAsia" w:cstheme="minorHAnsi"/>
          <w:kern w:val="24"/>
          <w:sz w:val="25"/>
          <w:szCs w:val="25"/>
        </w:rPr>
        <w:t xml:space="preserve"> on the </w:t>
      </w:r>
      <w:r w:rsidR="009461C3">
        <w:rPr>
          <w:rFonts w:eastAsiaTheme="minorEastAsia" w:cstheme="minorHAnsi"/>
          <w:kern w:val="24"/>
          <w:sz w:val="25"/>
          <w:szCs w:val="25"/>
        </w:rPr>
        <w:t xml:space="preserve">fire/police </w:t>
      </w:r>
      <w:r w:rsidR="002354CB" w:rsidRPr="00CE2038">
        <w:rPr>
          <w:rFonts w:eastAsiaTheme="minorEastAsia" w:cstheme="minorHAnsi"/>
          <w:kern w:val="24"/>
          <w:sz w:val="25"/>
          <w:szCs w:val="25"/>
        </w:rPr>
        <w:t>reti</w:t>
      </w:r>
      <w:r w:rsidR="002354CB">
        <w:rPr>
          <w:rFonts w:eastAsiaTheme="minorEastAsia" w:cstheme="minorHAnsi"/>
          <w:kern w:val="24"/>
          <w:sz w:val="25"/>
          <w:szCs w:val="25"/>
        </w:rPr>
        <w:t>ree’s</w:t>
      </w:r>
      <w:r w:rsidR="00580E91" w:rsidRPr="00CE2038">
        <w:rPr>
          <w:rFonts w:eastAsiaTheme="minorEastAsia" w:cstheme="minorHAnsi"/>
          <w:kern w:val="24"/>
          <w:sz w:val="25"/>
          <w:szCs w:val="25"/>
        </w:rPr>
        <w:t xml:space="preserve"> monthly Social Security payment</w:t>
      </w:r>
      <w:r w:rsidR="00EA66DC" w:rsidRPr="00CE2038">
        <w:rPr>
          <w:rFonts w:eastAsiaTheme="minorEastAsia" w:cstheme="minorHAnsi"/>
          <w:kern w:val="24"/>
          <w:sz w:val="25"/>
          <w:szCs w:val="25"/>
        </w:rPr>
        <w:t>.</w:t>
      </w:r>
      <w:r w:rsidR="00E054C2">
        <w:rPr>
          <w:rFonts w:eastAsiaTheme="minorEastAsia" w:cstheme="minorHAnsi"/>
          <w:kern w:val="24"/>
          <w:sz w:val="25"/>
          <w:szCs w:val="25"/>
        </w:rPr>
        <w:t xml:space="preserve">  Note that a Spousal Benefit is also available from the record of an ex-spouse if the marriage lasted</w:t>
      </w:r>
      <w:r w:rsidR="00CB0AD0">
        <w:rPr>
          <w:rFonts w:eastAsiaTheme="minorEastAsia" w:cstheme="minorHAnsi"/>
          <w:kern w:val="24"/>
          <w:sz w:val="25"/>
          <w:szCs w:val="25"/>
        </w:rPr>
        <w:t xml:space="preserve"> at least 10 years.</w:t>
      </w:r>
    </w:p>
    <w:p w14:paraId="78C8CAC0" w14:textId="77777777" w:rsidR="00EA66DC" w:rsidRPr="00CE2038" w:rsidRDefault="00EA66DC" w:rsidP="00EA66DC">
      <w:pPr>
        <w:rPr>
          <w:rFonts w:eastAsiaTheme="minorEastAsia" w:cstheme="minorHAnsi"/>
          <w:kern w:val="24"/>
          <w:sz w:val="25"/>
          <w:szCs w:val="25"/>
        </w:rPr>
      </w:pPr>
    </w:p>
    <w:p w14:paraId="26F0CCE4" w14:textId="77777777" w:rsidR="005E1D76" w:rsidRDefault="00EA66DC" w:rsidP="00EA66DC">
      <w:pPr>
        <w:rPr>
          <w:rFonts w:eastAsiaTheme="minorEastAsia" w:cstheme="minorHAnsi"/>
          <w:kern w:val="24"/>
          <w:sz w:val="25"/>
          <w:szCs w:val="25"/>
        </w:rPr>
      </w:pPr>
      <w:r w:rsidRPr="00CE2038">
        <w:rPr>
          <w:rFonts w:eastAsiaTheme="minorEastAsia" w:cstheme="minorHAnsi"/>
          <w:kern w:val="24"/>
          <w:sz w:val="25"/>
          <w:szCs w:val="25"/>
          <w:u w:val="single"/>
        </w:rPr>
        <w:t>How do you sort this all out?</w:t>
      </w:r>
      <w:r w:rsidRPr="00CE2038">
        <w:rPr>
          <w:rFonts w:eastAsiaTheme="minorEastAsia" w:cstheme="minorHAnsi"/>
          <w:kern w:val="24"/>
          <w:sz w:val="25"/>
          <w:szCs w:val="25"/>
        </w:rPr>
        <w:t xml:space="preserve">  </w:t>
      </w:r>
      <w:r w:rsidR="00833BE7">
        <w:rPr>
          <w:rFonts w:eastAsiaTheme="minorEastAsia" w:cstheme="minorHAnsi"/>
          <w:kern w:val="24"/>
          <w:sz w:val="25"/>
          <w:szCs w:val="25"/>
        </w:rPr>
        <w:t>There is some good news; when you apply for Social Security you</w:t>
      </w:r>
      <w:r w:rsidR="00B26F8A">
        <w:rPr>
          <w:rFonts w:eastAsiaTheme="minorEastAsia" w:cstheme="minorHAnsi"/>
          <w:kern w:val="24"/>
          <w:sz w:val="25"/>
          <w:szCs w:val="25"/>
        </w:rPr>
        <w:t xml:space="preserve"> provide both your information and your spouse or ex-spouse’s information.  The SSA will calculate the benefits available under both records</w:t>
      </w:r>
      <w:r w:rsidR="005E1D76">
        <w:rPr>
          <w:rFonts w:eastAsiaTheme="minorEastAsia" w:cstheme="minorHAnsi"/>
          <w:kern w:val="24"/>
          <w:sz w:val="25"/>
          <w:szCs w:val="25"/>
        </w:rPr>
        <w:t xml:space="preserve"> and provide you with the information necessary to </w:t>
      </w:r>
      <w:proofErr w:type="gramStart"/>
      <w:r w:rsidR="005E1D76">
        <w:rPr>
          <w:rFonts w:eastAsiaTheme="minorEastAsia" w:cstheme="minorHAnsi"/>
          <w:kern w:val="24"/>
          <w:sz w:val="25"/>
          <w:szCs w:val="25"/>
        </w:rPr>
        <w:t>make a selection</w:t>
      </w:r>
      <w:proofErr w:type="gramEnd"/>
      <w:r w:rsidR="005E1D76">
        <w:rPr>
          <w:rFonts w:eastAsiaTheme="minorEastAsia" w:cstheme="minorHAnsi"/>
          <w:kern w:val="24"/>
          <w:sz w:val="25"/>
          <w:szCs w:val="25"/>
        </w:rPr>
        <w:t>.</w:t>
      </w:r>
    </w:p>
    <w:p w14:paraId="7E210F9B" w14:textId="77777777" w:rsidR="005E1D76" w:rsidRDefault="005E1D76" w:rsidP="00EA66DC">
      <w:pPr>
        <w:rPr>
          <w:rFonts w:eastAsiaTheme="minorEastAsia" w:cstheme="minorHAnsi"/>
          <w:kern w:val="24"/>
          <w:sz w:val="25"/>
          <w:szCs w:val="25"/>
        </w:rPr>
      </w:pPr>
    </w:p>
    <w:p w14:paraId="75089186" w14:textId="78551B21" w:rsidR="00EA66DC" w:rsidRPr="00CE2038" w:rsidRDefault="00EA66DC" w:rsidP="00EA66DC">
      <w:pPr>
        <w:rPr>
          <w:rFonts w:eastAsiaTheme="minorEastAsia" w:cstheme="minorHAnsi"/>
          <w:kern w:val="24"/>
          <w:sz w:val="25"/>
          <w:szCs w:val="25"/>
        </w:rPr>
      </w:pPr>
      <w:r w:rsidRPr="00CE2038">
        <w:rPr>
          <w:rFonts w:eastAsiaTheme="minorEastAsia" w:cstheme="minorHAnsi"/>
          <w:kern w:val="24"/>
          <w:sz w:val="25"/>
          <w:szCs w:val="25"/>
        </w:rPr>
        <w:t xml:space="preserve">Many people ask, what’s the best age to draw </w:t>
      </w:r>
      <w:r w:rsidR="00F70414" w:rsidRPr="00CE2038">
        <w:rPr>
          <w:rFonts w:eastAsiaTheme="minorEastAsia" w:cstheme="minorHAnsi"/>
          <w:kern w:val="24"/>
          <w:sz w:val="25"/>
          <w:szCs w:val="25"/>
        </w:rPr>
        <w:t>Social Security</w:t>
      </w:r>
      <w:r w:rsidRPr="00CE2038">
        <w:rPr>
          <w:rFonts w:eastAsiaTheme="minorEastAsia" w:cstheme="minorHAnsi"/>
          <w:kern w:val="24"/>
          <w:sz w:val="25"/>
          <w:szCs w:val="25"/>
        </w:rPr>
        <w:t>?  As I noted, there are many article</w:t>
      </w:r>
      <w:r w:rsidR="00442F00" w:rsidRPr="00CE2038">
        <w:rPr>
          <w:rFonts w:eastAsiaTheme="minorEastAsia" w:cstheme="minorHAnsi"/>
          <w:kern w:val="24"/>
          <w:sz w:val="25"/>
          <w:szCs w:val="25"/>
        </w:rPr>
        <w:t>s</w:t>
      </w:r>
      <w:r w:rsidRPr="00CE2038">
        <w:rPr>
          <w:rFonts w:eastAsiaTheme="minorEastAsia" w:cstheme="minorHAnsi"/>
          <w:kern w:val="24"/>
          <w:sz w:val="25"/>
          <w:szCs w:val="25"/>
        </w:rPr>
        <w:t xml:space="preserve"> written on this subject, as well as internet postings and </w:t>
      </w:r>
      <w:r w:rsidRPr="00307655">
        <w:rPr>
          <w:rFonts w:eastAsiaTheme="minorEastAsia" w:cstheme="minorHAnsi"/>
          <w:i/>
          <w:iCs/>
          <w:kern w:val="24"/>
          <w:sz w:val="25"/>
          <w:szCs w:val="25"/>
        </w:rPr>
        <w:t>YouTube</w:t>
      </w:r>
      <w:r w:rsidRPr="00CE2038">
        <w:rPr>
          <w:rFonts w:eastAsiaTheme="minorEastAsia" w:cstheme="minorHAnsi"/>
          <w:kern w:val="24"/>
          <w:sz w:val="25"/>
          <w:szCs w:val="25"/>
        </w:rPr>
        <w:t xml:space="preserve"> videos.  </w:t>
      </w:r>
      <w:r w:rsidR="00654982" w:rsidRPr="00CE2038">
        <w:rPr>
          <w:rFonts w:eastAsiaTheme="minorEastAsia" w:cstheme="minorHAnsi"/>
          <w:kern w:val="24"/>
          <w:sz w:val="25"/>
          <w:szCs w:val="25"/>
        </w:rPr>
        <w:t>As general advice, we can say if you need the money, draw the benefit.  If you don’t need it,</w:t>
      </w:r>
      <w:r w:rsidR="006572A5">
        <w:rPr>
          <w:rFonts w:eastAsiaTheme="minorEastAsia" w:cstheme="minorHAnsi"/>
          <w:kern w:val="24"/>
          <w:sz w:val="25"/>
          <w:szCs w:val="25"/>
        </w:rPr>
        <w:t xml:space="preserve"> consider delaying</w:t>
      </w:r>
      <w:r w:rsidR="00654982" w:rsidRPr="00CE2038">
        <w:rPr>
          <w:rFonts w:eastAsiaTheme="minorEastAsia" w:cstheme="minorHAnsi"/>
          <w:kern w:val="24"/>
          <w:sz w:val="25"/>
          <w:szCs w:val="25"/>
        </w:rPr>
        <w:t xml:space="preserve"> for months or years (but not past age 70!) to increase your benefit for the rest of your life.</w:t>
      </w:r>
    </w:p>
    <w:p w14:paraId="551E02F8" w14:textId="77777777" w:rsidR="00654982" w:rsidRPr="00CE2038" w:rsidRDefault="00654982" w:rsidP="00EA66DC">
      <w:pPr>
        <w:rPr>
          <w:rFonts w:eastAsiaTheme="minorEastAsia" w:cstheme="minorHAnsi"/>
          <w:kern w:val="24"/>
          <w:sz w:val="25"/>
          <w:szCs w:val="25"/>
        </w:rPr>
      </w:pPr>
    </w:p>
    <w:p w14:paraId="628C8EDB" w14:textId="51842AD8" w:rsidR="00654982" w:rsidRPr="00CE2038" w:rsidRDefault="00654982" w:rsidP="00EA66DC">
      <w:pPr>
        <w:rPr>
          <w:rFonts w:eastAsiaTheme="minorEastAsia" w:cstheme="minorHAnsi"/>
          <w:kern w:val="24"/>
          <w:sz w:val="25"/>
          <w:szCs w:val="25"/>
        </w:rPr>
      </w:pPr>
      <w:r w:rsidRPr="00CE2038">
        <w:rPr>
          <w:rFonts w:eastAsiaTheme="minorEastAsia" w:cstheme="minorHAnsi"/>
          <w:kern w:val="24"/>
          <w:sz w:val="25"/>
          <w:szCs w:val="25"/>
          <w:u w:val="single"/>
        </w:rPr>
        <w:t>Is professional advice a good idea?</w:t>
      </w:r>
      <w:r w:rsidRPr="00CE2038">
        <w:rPr>
          <w:rFonts w:eastAsiaTheme="minorEastAsia" w:cstheme="minorHAnsi"/>
          <w:kern w:val="24"/>
          <w:sz w:val="25"/>
          <w:szCs w:val="25"/>
        </w:rPr>
        <w:t xml:space="preserve">  Yes. </w:t>
      </w:r>
      <w:r w:rsidR="00442F00" w:rsidRPr="00CE2038">
        <w:rPr>
          <w:rFonts w:eastAsiaTheme="minorEastAsia" w:cstheme="minorHAnsi"/>
          <w:kern w:val="24"/>
          <w:sz w:val="25"/>
          <w:szCs w:val="25"/>
        </w:rPr>
        <w:t xml:space="preserve"> </w:t>
      </w:r>
      <w:r w:rsidR="008B3C30">
        <w:rPr>
          <w:rFonts w:eastAsiaTheme="minorEastAsia" w:cstheme="minorHAnsi"/>
          <w:kern w:val="24"/>
          <w:sz w:val="25"/>
          <w:szCs w:val="25"/>
        </w:rPr>
        <w:t>These decisions are now</w:t>
      </w:r>
      <w:r w:rsidRPr="00CE2038">
        <w:rPr>
          <w:rFonts w:eastAsiaTheme="minorEastAsia" w:cstheme="minorHAnsi"/>
          <w:kern w:val="24"/>
          <w:sz w:val="25"/>
          <w:szCs w:val="25"/>
        </w:rPr>
        <w:t xml:space="preserve"> more important </w:t>
      </w:r>
      <w:r w:rsidR="00442F00" w:rsidRPr="00CE2038">
        <w:rPr>
          <w:rFonts w:eastAsiaTheme="minorEastAsia" w:cstheme="minorHAnsi"/>
          <w:kern w:val="24"/>
          <w:sz w:val="25"/>
          <w:szCs w:val="25"/>
        </w:rPr>
        <w:t xml:space="preserve">because </w:t>
      </w:r>
      <w:r w:rsidRPr="00CE2038">
        <w:rPr>
          <w:rFonts w:eastAsiaTheme="minorEastAsia" w:cstheme="minorHAnsi"/>
          <w:kern w:val="24"/>
          <w:sz w:val="25"/>
          <w:szCs w:val="25"/>
        </w:rPr>
        <w:t>your own benefit is higher and you could possibly obtain a Spousal Benefit</w:t>
      </w:r>
      <w:r w:rsidR="00442F00" w:rsidRPr="00CE2038">
        <w:rPr>
          <w:rFonts w:eastAsiaTheme="minorEastAsia" w:cstheme="minorHAnsi"/>
          <w:kern w:val="24"/>
          <w:sz w:val="25"/>
          <w:szCs w:val="25"/>
        </w:rPr>
        <w:t xml:space="preserve">.  So </w:t>
      </w:r>
      <w:r w:rsidRPr="00CE2038">
        <w:rPr>
          <w:rFonts w:eastAsiaTheme="minorEastAsia" w:cstheme="minorHAnsi"/>
          <w:kern w:val="24"/>
          <w:sz w:val="25"/>
          <w:szCs w:val="25"/>
        </w:rPr>
        <w:t xml:space="preserve">a professional review is not a bad </w:t>
      </w:r>
      <w:r w:rsidR="00E16823">
        <w:rPr>
          <w:rFonts w:eastAsiaTheme="minorEastAsia" w:cstheme="minorHAnsi"/>
          <w:kern w:val="24"/>
          <w:sz w:val="25"/>
          <w:szCs w:val="25"/>
        </w:rPr>
        <w:t>approach</w:t>
      </w:r>
      <w:r w:rsidRPr="00CE2038">
        <w:rPr>
          <w:rFonts w:eastAsiaTheme="minorEastAsia" w:cstheme="minorHAnsi"/>
          <w:kern w:val="24"/>
          <w:sz w:val="25"/>
          <w:szCs w:val="25"/>
        </w:rPr>
        <w:t xml:space="preserve">.  Many financial advisors have software to help sort this out.  If you have </w:t>
      </w:r>
      <w:r w:rsidR="00442F00" w:rsidRPr="00CE2038">
        <w:rPr>
          <w:rFonts w:eastAsiaTheme="minorEastAsia" w:cstheme="minorHAnsi"/>
          <w:kern w:val="24"/>
          <w:sz w:val="25"/>
          <w:szCs w:val="25"/>
        </w:rPr>
        <w:t>a r</w:t>
      </w:r>
      <w:r w:rsidRPr="00CE2038">
        <w:rPr>
          <w:rFonts w:eastAsiaTheme="minorEastAsia" w:cstheme="minorHAnsi"/>
          <w:kern w:val="24"/>
          <w:sz w:val="25"/>
          <w:szCs w:val="25"/>
        </w:rPr>
        <w:t>elationship</w:t>
      </w:r>
      <w:r w:rsidR="00442F00" w:rsidRPr="00CE2038">
        <w:rPr>
          <w:rFonts w:eastAsiaTheme="minorEastAsia" w:cstheme="minorHAnsi"/>
          <w:kern w:val="24"/>
          <w:sz w:val="25"/>
          <w:szCs w:val="25"/>
        </w:rPr>
        <w:t xml:space="preserve"> with a financial advisor, </w:t>
      </w:r>
      <w:r w:rsidRPr="00CE2038">
        <w:rPr>
          <w:rFonts w:eastAsiaTheme="minorEastAsia" w:cstheme="minorHAnsi"/>
          <w:kern w:val="24"/>
          <w:sz w:val="25"/>
          <w:szCs w:val="25"/>
        </w:rPr>
        <w:t>ask if they can help with Social Security claiming strategies</w:t>
      </w:r>
      <w:r w:rsidR="00442F00" w:rsidRPr="00CE2038">
        <w:rPr>
          <w:rFonts w:eastAsiaTheme="minorEastAsia" w:cstheme="minorHAnsi"/>
          <w:kern w:val="24"/>
          <w:sz w:val="25"/>
          <w:szCs w:val="25"/>
        </w:rPr>
        <w:t>.  If the answer is yes, this is a</w:t>
      </w:r>
      <w:r w:rsidR="008A1D3D">
        <w:rPr>
          <w:rFonts w:eastAsiaTheme="minorEastAsia" w:cstheme="minorHAnsi"/>
          <w:kern w:val="24"/>
          <w:sz w:val="25"/>
          <w:szCs w:val="25"/>
        </w:rPr>
        <w:t xml:space="preserve">vailable to </w:t>
      </w:r>
      <w:r w:rsidR="00442F00" w:rsidRPr="00CE2038">
        <w:rPr>
          <w:rFonts w:eastAsiaTheme="minorEastAsia" w:cstheme="minorHAnsi"/>
          <w:kern w:val="24"/>
          <w:sz w:val="25"/>
          <w:szCs w:val="25"/>
        </w:rPr>
        <w:t>you at no cost</w:t>
      </w:r>
      <w:r w:rsidRPr="00CE2038">
        <w:rPr>
          <w:rFonts w:eastAsiaTheme="minorEastAsia" w:cstheme="minorHAnsi"/>
          <w:kern w:val="24"/>
          <w:sz w:val="25"/>
          <w:szCs w:val="25"/>
        </w:rPr>
        <w:t>.</w:t>
      </w:r>
    </w:p>
    <w:p w14:paraId="5851453E" w14:textId="77777777" w:rsidR="00654982" w:rsidRPr="00CE2038" w:rsidRDefault="00654982" w:rsidP="00EA66DC">
      <w:pPr>
        <w:rPr>
          <w:rFonts w:eastAsiaTheme="minorEastAsia" w:cstheme="minorHAnsi"/>
          <w:kern w:val="24"/>
          <w:sz w:val="25"/>
          <w:szCs w:val="25"/>
        </w:rPr>
      </w:pPr>
    </w:p>
    <w:p w14:paraId="11E7184D" w14:textId="7FBF30FE" w:rsidR="00654982" w:rsidRPr="00CE2038" w:rsidRDefault="00654982" w:rsidP="00EA66DC">
      <w:pPr>
        <w:rPr>
          <w:rFonts w:eastAsiaTheme="minorEastAsia" w:cstheme="minorHAnsi"/>
          <w:kern w:val="24"/>
          <w:sz w:val="25"/>
          <w:szCs w:val="25"/>
        </w:rPr>
      </w:pPr>
      <w:r w:rsidRPr="00CE2038">
        <w:rPr>
          <w:rFonts w:eastAsiaTheme="minorEastAsia" w:cstheme="minorHAnsi"/>
          <w:kern w:val="24"/>
          <w:sz w:val="25"/>
          <w:szCs w:val="25"/>
        </w:rPr>
        <w:t xml:space="preserve">Also, there are two services we have tested that looked pretty good and cost </w:t>
      </w:r>
      <w:r w:rsidR="00AD1ADF">
        <w:rPr>
          <w:rFonts w:eastAsiaTheme="minorEastAsia" w:cstheme="minorHAnsi"/>
          <w:kern w:val="24"/>
          <w:sz w:val="25"/>
          <w:szCs w:val="25"/>
        </w:rPr>
        <w:t xml:space="preserve">up to </w:t>
      </w:r>
      <w:r w:rsidRPr="00CE2038">
        <w:rPr>
          <w:rFonts w:eastAsiaTheme="minorEastAsia" w:cstheme="minorHAnsi"/>
          <w:kern w:val="24"/>
          <w:sz w:val="25"/>
          <w:szCs w:val="25"/>
        </w:rPr>
        <w:t>a few hundred dollars.  This is not an endorsement, but you should take a look at:</w:t>
      </w:r>
    </w:p>
    <w:p w14:paraId="40488768" w14:textId="77777777" w:rsidR="00654982" w:rsidRPr="00CE2038" w:rsidRDefault="00654982" w:rsidP="00EA66DC">
      <w:pPr>
        <w:rPr>
          <w:rFonts w:eastAsiaTheme="minorEastAsia" w:cstheme="minorHAnsi"/>
          <w:kern w:val="24"/>
          <w:sz w:val="25"/>
          <w:szCs w:val="25"/>
        </w:rPr>
      </w:pPr>
    </w:p>
    <w:p w14:paraId="6BEBFE6A" w14:textId="09DD86F3" w:rsidR="00654982" w:rsidRPr="00CE2038" w:rsidRDefault="00654982" w:rsidP="00654982">
      <w:pPr>
        <w:ind w:left="720"/>
        <w:contextualSpacing/>
        <w:rPr>
          <w:rFonts w:eastAsia="Times New Roman" w:cstheme="minorHAnsi"/>
          <w:sz w:val="25"/>
          <w:szCs w:val="25"/>
        </w:rPr>
      </w:pPr>
      <w:r w:rsidRPr="00CE2038">
        <w:rPr>
          <w:rFonts w:eastAsiaTheme="minorEastAsia" w:cstheme="minorHAnsi"/>
          <w:kern w:val="24"/>
          <w:sz w:val="25"/>
          <w:szCs w:val="25"/>
          <w:u w:val="single"/>
        </w:rPr>
        <w:t>MaximizemySocialSecurity.com</w:t>
      </w:r>
      <w:r w:rsidRPr="00CE2038">
        <w:rPr>
          <w:rFonts w:eastAsiaTheme="minorEastAsia" w:cstheme="minorHAnsi"/>
          <w:kern w:val="24"/>
          <w:sz w:val="25"/>
          <w:szCs w:val="25"/>
        </w:rPr>
        <w:t xml:space="preserve">.  This is a website of a Boston University professor and author on benefit maximization. </w:t>
      </w:r>
      <w:r w:rsidR="00442F00" w:rsidRPr="00CE2038">
        <w:rPr>
          <w:rFonts w:eastAsiaTheme="minorEastAsia" w:cstheme="minorHAnsi"/>
          <w:kern w:val="24"/>
          <w:sz w:val="25"/>
          <w:szCs w:val="25"/>
        </w:rPr>
        <w:t xml:space="preserve"> Their personal Social Security analysis is</w:t>
      </w:r>
      <w:r w:rsidRPr="00CE2038">
        <w:rPr>
          <w:rFonts w:eastAsiaTheme="minorEastAsia" w:cstheme="minorHAnsi"/>
          <w:kern w:val="24"/>
          <w:sz w:val="25"/>
          <w:szCs w:val="25"/>
        </w:rPr>
        <w:t xml:space="preserve"> recommended by Terry Savage, the nationally syndicated columnist.</w:t>
      </w:r>
    </w:p>
    <w:p w14:paraId="48216D66" w14:textId="77777777" w:rsidR="00654982" w:rsidRPr="00CE2038" w:rsidRDefault="00654982" w:rsidP="00654982">
      <w:pPr>
        <w:ind w:left="720"/>
        <w:contextualSpacing/>
        <w:rPr>
          <w:rFonts w:eastAsia="Times New Roman" w:cstheme="minorHAnsi"/>
          <w:sz w:val="25"/>
          <w:szCs w:val="25"/>
        </w:rPr>
      </w:pPr>
    </w:p>
    <w:p w14:paraId="4D9E223D" w14:textId="63A22E95" w:rsidR="00654982" w:rsidRPr="00CE2038" w:rsidRDefault="00654982" w:rsidP="00654982">
      <w:pPr>
        <w:ind w:left="720"/>
        <w:contextualSpacing/>
        <w:rPr>
          <w:rFonts w:eastAsiaTheme="minorEastAsia" w:cstheme="minorHAnsi"/>
          <w:kern w:val="24"/>
          <w:sz w:val="25"/>
          <w:szCs w:val="25"/>
        </w:rPr>
      </w:pPr>
      <w:proofErr w:type="gramStart"/>
      <w:r w:rsidRPr="00CE2038">
        <w:rPr>
          <w:rFonts w:eastAsiaTheme="minorEastAsia" w:cstheme="minorHAnsi"/>
          <w:kern w:val="24"/>
          <w:sz w:val="25"/>
          <w:szCs w:val="25"/>
          <w:u w:val="single"/>
        </w:rPr>
        <w:t>SocialSecurityAdvisors.com</w:t>
      </w:r>
      <w:proofErr w:type="gramEnd"/>
      <w:r w:rsidRPr="00CE2038">
        <w:rPr>
          <w:rFonts w:eastAsiaTheme="minorEastAsia" w:cstheme="minorHAnsi"/>
          <w:kern w:val="24"/>
          <w:sz w:val="25"/>
          <w:szCs w:val="25"/>
        </w:rPr>
        <w:t>.  Th</w:t>
      </w:r>
      <w:r w:rsidR="00442F00" w:rsidRPr="00CE2038">
        <w:rPr>
          <w:rFonts w:eastAsiaTheme="minorEastAsia" w:cstheme="minorHAnsi"/>
          <w:kern w:val="24"/>
          <w:sz w:val="25"/>
          <w:szCs w:val="25"/>
        </w:rPr>
        <w:t>is service has</w:t>
      </w:r>
      <w:r w:rsidRPr="00CE2038">
        <w:rPr>
          <w:rFonts w:eastAsiaTheme="minorEastAsia" w:cstheme="minorHAnsi"/>
          <w:kern w:val="24"/>
          <w:sz w:val="25"/>
          <w:szCs w:val="25"/>
        </w:rPr>
        <w:t xml:space="preserve"> very complete reports </w:t>
      </w:r>
      <w:r w:rsidR="00442F00" w:rsidRPr="00CE2038">
        <w:rPr>
          <w:rFonts w:eastAsiaTheme="minorEastAsia" w:cstheme="minorHAnsi"/>
          <w:kern w:val="24"/>
          <w:sz w:val="25"/>
          <w:szCs w:val="25"/>
        </w:rPr>
        <w:t xml:space="preserve">on claiming options </w:t>
      </w:r>
      <w:r w:rsidRPr="00CE2038">
        <w:rPr>
          <w:rFonts w:eastAsiaTheme="minorEastAsia" w:cstheme="minorHAnsi"/>
          <w:kern w:val="24"/>
          <w:sz w:val="25"/>
          <w:szCs w:val="25"/>
        </w:rPr>
        <w:t>plus the op</w:t>
      </w:r>
      <w:r w:rsidR="00442F00" w:rsidRPr="00CE2038">
        <w:rPr>
          <w:rFonts w:eastAsiaTheme="minorEastAsia" w:cstheme="minorHAnsi"/>
          <w:kern w:val="24"/>
          <w:sz w:val="25"/>
          <w:szCs w:val="25"/>
        </w:rPr>
        <w:t>portunity</w:t>
      </w:r>
      <w:r w:rsidRPr="00CE2038">
        <w:rPr>
          <w:rFonts w:eastAsiaTheme="minorEastAsia" w:cstheme="minorHAnsi"/>
          <w:kern w:val="24"/>
          <w:sz w:val="25"/>
          <w:szCs w:val="25"/>
        </w:rPr>
        <w:t xml:space="preserve"> to speak to an expert.</w:t>
      </w:r>
    </w:p>
    <w:p w14:paraId="28DCA6B5" w14:textId="77777777" w:rsidR="00654982" w:rsidRDefault="00654982" w:rsidP="00654982">
      <w:pPr>
        <w:contextualSpacing/>
        <w:rPr>
          <w:rFonts w:eastAsiaTheme="minorEastAsia" w:cstheme="minorHAnsi"/>
          <w:kern w:val="24"/>
          <w:sz w:val="25"/>
          <w:szCs w:val="25"/>
        </w:rPr>
      </w:pPr>
    </w:p>
    <w:p w14:paraId="03E6FF5E" w14:textId="77777777" w:rsidR="00453B4B" w:rsidRPr="00CE2038" w:rsidRDefault="00453B4B" w:rsidP="00453B4B">
      <w:pPr>
        <w:rPr>
          <w:rFonts w:cstheme="minorHAnsi"/>
          <w:sz w:val="25"/>
          <w:szCs w:val="25"/>
        </w:rPr>
      </w:pPr>
      <w:r>
        <w:rPr>
          <w:rFonts w:cstheme="minorHAnsi"/>
          <w:sz w:val="25"/>
          <w:szCs w:val="25"/>
        </w:rPr>
        <w:lastRenderedPageBreak/>
        <w:t>Note that some Illinois police and fire professionals are in Social Security at their public safety jobs.  So while there are really no big changes for you in the recent law changes, how to claim Social Security is a particularly important matter for you.</w:t>
      </w:r>
    </w:p>
    <w:p w14:paraId="31401EB6" w14:textId="77777777" w:rsidR="00453B4B" w:rsidRPr="00CE2038" w:rsidRDefault="00453B4B" w:rsidP="00654982">
      <w:pPr>
        <w:contextualSpacing/>
        <w:rPr>
          <w:rFonts w:eastAsiaTheme="minorEastAsia" w:cstheme="minorHAnsi"/>
          <w:kern w:val="24"/>
          <w:sz w:val="25"/>
          <w:szCs w:val="25"/>
        </w:rPr>
      </w:pPr>
    </w:p>
    <w:p w14:paraId="57E6325D" w14:textId="1E45FA36" w:rsidR="00442F00" w:rsidRPr="00CE2038" w:rsidRDefault="00654982" w:rsidP="00654982">
      <w:pPr>
        <w:contextualSpacing/>
        <w:rPr>
          <w:rFonts w:eastAsiaTheme="minorEastAsia" w:cstheme="minorHAnsi"/>
          <w:kern w:val="24"/>
          <w:sz w:val="25"/>
          <w:szCs w:val="25"/>
        </w:rPr>
      </w:pPr>
      <w:r w:rsidRPr="00CE2038">
        <w:rPr>
          <w:rFonts w:eastAsiaTheme="minorEastAsia" w:cstheme="minorHAnsi"/>
          <w:kern w:val="24"/>
          <w:sz w:val="25"/>
          <w:szCs w:val="25"/>
          <w:u w:val="single"/>
        </w:rPr>
        <w:t>Summation.</w:t>
      </w:r>
      <w:r w:rsidRPr="00CE2038">
        <w:rPr>
          <w:rFonts w:eastAsiaTheme="minorEastAsia" w:cstheme="minorHAnsi"/>
          <w:kern w:val="24"/>
          <w:sz w:val="25"/>
          <w:szCs w:val="25"/>
        </w:rPr>
        <w:t xml:space="preserve">  For those of you who ha</w:t>
      </w:r>
      <w:r w:rsidR="005C275D">
        <w:rPr>
          <w:rFonts w:eastAsiaTheme="minorEastAsia" w:cstheme="minorHAnsi"/>
          <w:kern w:val="24"/>
          <w:sz w:val="25"/>
          <w:szCs w:val="25"/>
        </w:rPr>
        <w:t>ve fire or police</w:t>
      </w:r>
      <w:r w:rsidRPr="00CE2038">
        <w:rPr>
          <w:rFonts w:eastAsiaTheme="minorEastAsia" w:cstheme="minorHAnsi"/>
          <w:kern w:val="24"/>
          <w:sz w:val="25"/>
          <w:szCs w:val="25"/>
        </w:rPr>
        <w:t xml:space="preserve"> careers not covered by Social Security, you may still earn Social Security benefits from your own record or possibly earn a benefit from your spouse’s record.  </w:t>
      </w:r>
      <w:r w:rsidR="00442F00" w:rsidRPr="00CE2038">
        <w:rPr>
          <w:rFonts w:eastAsiaTheme="minorEastAsia" w:cstheme="minorHAnsi"/>
          <w:kern w:val="24"/>
          <w:sz w:val="25"/>
          <w:szCs w:val="25"/>
        </w:rPr>
        <w:t xml:space="preserve">Anyone can check their record at Social Security by opening an online account at ssa.gov.  </w:t>
      </w:r>
    </w:p>
    <w:p w14:paraId="351D531D" w14:textId="77777777" w:rsidR="00442F00" w:rsidRPr="00CE2038" w:rsidRDefault="00442F00" w:rsidP="00654982">
      <w:pPr>
        <w:contextualSpacing/>
        <w:rPr>
          <w:rFonts w:eastAsiaTheme="minorEastAsia" w:cstheme="minorHAnsi"/>
          <w:kern w:val="24"/>
          <w:sz w:val="25"/>
          <w:szCs w:val="25"/>
        </w:rPr>
      </w:pPr>
    </w:p>
    <w:p w14:paraId="361F01CC" w14:textId="1B6CC50C" w:rsidR="00654982" w:rsidRPr="00CE2038" w:rsidRDefault="00442F00" w:rsidP="00654982">
      <w:pPr>
        <w:contextualSpacing/>
        <w:rPr>
          <w:rFonts w:eastAsiaTheme="minorEastAsia" w:cstheme="minorHAnsi"/>
          <w:kern w:val="24"/>
          <w:sz w:val="25"/>
          <w:szCs w:val="25"/>
        </w:rPr>
      </w:pPr>
      <w:r w:rsidRPr="00CE2038">
        <w:rPr>
          <w:rFonts w:eastAsiaTheme="minorEastAsia" w:cstheme="minorHAnsi"/>
          <w:kern w:val="24"/>
          <w:sz w:val="25"/>
          <w:szCs w:val="25"/>
        </w:rPr>
        <w:t xml:space="preserve">Increased benefits and expanded options </w:t>
      </w:r>
      <w:r w:rsidR="00654982" w:rsidRPr="00CE2038">
        <w:rPr>
          <w:rFonts w:eastAsiaTheme="minorEastAsia" w:cstheme="minorHAnsi"/>
          <w:kern w:val="24"/>
          <w:sz w:val="25"/>
          <w:szCs w:val="25"/>
        </w:rPr>
        <w:t xml:space="preserve">are now available thanks to the </w:t>
      </w:r>
      <w:r w:rsidR="00654982" w:rsidRPr="00CE2038">
        <w:rPr>
          <w:rFonts w:eastAsiaTheme="minorEastAsia" w:cstheme="minorHAnsi"/>
          <w:i/>
          <w:iCs/>
          <w:kern w:val="24"/>
          <w:sz w:val="25"/>
          <w:szCs w:val="25"/>
        </w:rPr>
        <w:t>Social Security Fairness Act</w:t>
      </w:r>
      <w:r w:rsidR="00654982" w:rsidRPr="00CE2038">
        <w:rPr>
          <w:rFonts w:eastAsiaTheme="minorEastAsia" w:cstheme="minorHAnsi"/>
          <w:kern w:val="24"/>
          <w:sz w:val="25"/>
          <w:szCs w:val="25"/>
        </w:rPr>
        <w:t xml:space="preserve">.  Your benefit will still be lower than most other workers because you spent up to 30 years outside of Social Security.  But it can still be a meaningful part of your retirement income.  </w:t>
      </w:r>
      <w:r w:rsidR="00997DB3" w:rsidRPr="00CE2038">
        <w:rPr>
          <w:rFonts w:eastAsiaTheme="minorEastAsia" w:cstheme="minorHAnsi"/>
          <w:kern w:val="24"/>
          <w:sz w:val="25"/>
          <w:szCs w:val="25"/>
        </w:rPr>
        <w:t>You can enhance that benefit by paying a little attention to how you claim the benefit.</w:t>
      </w:r>
    </w:p>
    <w:p w14:paraId="6CD4E414" w14:textId="77777777" w:rsidR="00997DB3" w:rsidRDefault="00997DB3" w:rsidP="00654982">
      <w:pPr>
        <w:contextualSpacing/>
        <w:rPr>
          <w:rFonts w:eastAsiaTheme="minorEastAsia" w:cstheme="minorHAnsi"/>
          <w:kern w:val="24"/>
          <w:sz w:val="25"/>
          <w:szCs w:val="25"/>
        </w:rPr>
      </w:pPr>
    </w:p>
    <w:p w14:paraId="578C0F75" w14:textId="5BAA630F" w:rsidR="00654982" w:rsidRPr="00393C1A" w:rsidRDefault="00A05D88" w:rsidP="00393C1A">
      <w:pPr>
        <w:contextualSpacing/>
        <w:jc w:val="center"/>
        <w:rPr>
          <w:rFonts w:eastAsia="Times New Roman" w:cstheme="minorHAnsi"/>
          <w:i/>
          <w:iCs/>
        </w:rPr>
      </w:pPr>
      <w:r w:rsidRPr="00393C1A">
        <w:rPr>
          <w:rFonts w:eastAsiaTheme="minorEastAsia" w:cstheme="minorHAnsi"/>
          <w:i/>
          <w:iCs/>
          <w:kern w:val="24"/>
          <w:sz w:val="25"/>
          <w:szCs w:val="25"/>
        </w:rPr>
        <w:t xml:space="preserve">Daniel W. Ryan, </w:t>
      </w:r>
      <w:r w:rsidR="00E84BD6">
        <w:rPr>
          <w:rFonts w:eastAsiaTheme="minorEastAsia" w:cstheme="minorHAnsi"/>
          <w:i/>
          <w:iCs/>
          <w:kern w:val="24"/>
          <w:sz w:val="25"/>
          <w:szCs w:val="25"/>
        </w:rPr>
        <w:t xml:space="preserve">June 2026, </w:t>
      </w:r>
      <w:r w:rsidRPr="00393C1A">
        <w:rPr>
          <w:rFonts w:eastAsiaTheme="minorEastAsia" w:cstheme="minorHAnsi"/>
          <w:i/>
          <w:iCs/>
          <w:kern w:val="24"/>
          <w:sz w:val="25"/>
          <w:szCs w:val="25"/>
        </w:rPr>
        <w:t>Illinois Public Pension Fund Association (IPPFA), dan.ryan@ippfa.org.</w:t>
      </w:r>
    </w:p>
    <w:p w14:paraId="6859B0E9" w14:textId="77777777" w:rsidR="00654982" w:rsidRPr="00654982" w:rsidRDefault="00654982" w:rsidP="00EA66DC">
      <w:pPr>
        <w:rPr>
          <w:rFonts w:cstheme="minorHAnsi"/>
        </w:rPr>
      </w:pPr>
    </w:p>
    <w:sectPr w:rsidR="00654982" w:rsidRPr="006549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A6BAB"/>
    <w:multiLevelType w:val="hybridMultilevel"/>
    <w:tmpl w:val="92ECFA36"/>
    <w:lvl w:ilvl="0" w:tplc="80769FE0">
      <w:start w:val="1"/>
      <w:numFmt w:val="bullet"/>
      <w:lvlText w:val="•"/>
      <w:lvlJc w:val="left"/>
      <w:pPr>
        <w:tabs>
          <w:tab w:val="num" w:pos="720"/>
        </w:tabs>
        <w:ind w:left="720" w:hanging="360"/>
      </w:pPr>
      <w:rPr>
        <w:rFonts w:ascii="Arial" w:hAnsi="Arial" w:hint="default"/>
      </w:rPr>
    </w:lvl>
    <w:lvl w:ilvl="1" w:tplc="F6E418A2" w:tentative="1">
      <w:start w:val="1"/>
      <w:numFmt w:val="bullet"/>
      <w:lvlText w:val="•"/>
      <w:lvlJc w:val="left"/>
      <w:pPr>
        <w:tabs>
          <w:tab w:val="num" w:pos="1440"/>
        </w:tabs>
        <w:ind w:left="1440" w:hanging="360"/>
      </w:pPr>
      <w:rPr>
        <w:rFonts w:ascii="Arial" w:hAnsi="Arial" w:hint="default"/>
      </w:rPr>
    </w:lvl>
    <w:lvl w:ilvl="2" w:tplc="61AC5E54" w:tentative="1">
      <w:start w:val="1"/>
      <w:numFmt w:val="bullet"/>
      <w:lvlText w:val="•"/>
      <w:lvlJc w:val="left"/>
      <w:pPr>
        <w:tabs>
          <w:tab w:val="num" w:pos="2160"/>
        </w:tabs>
        <w:ind w:left="2160" w:hanging="360"/>
      </w:pPr>
      <w:rPr>
        <w:rFonts w:ascii="Arial" w:hAnsi="Arial" w:hint="default"/>
      </w:rPr>
    </w:lvl>
    <w:lvl w:ilvl="3" w:tplc="144E4722" w:tentative="1">
      <w:start w:val="1"/>
      <w:numFmt w:val="bullet"/>
      <w:lvlText w:val="•"/>
      <w:lvlJc w:val="left"/>
      <w:pPr>
        <w:tabs>
          <w:tab w:val="num" w:pos="2880"/>
        </w:tabs>
        <w:ind w:left="2880" w:hanging="360"/>
      </w:pPr>
      <w:rPr>
        <w:rFonts w:ascii="Arial" w:hAnsi="Arial" w:hint="default"/>
      </w:rPr>
    </w:lvl>
    <w:lvl w:ilvl="4" w:tplc="3DEE49BA" w:tentative="1">
      <w:start w:val="1"/>
      <w:numFmt w:val="bullet"/>
      <w:lvlText w:val="•"/>
      <w:lvlJc w:val="left"/>
      <w:pPr>
        <w:tabs>
          <w:tab w:val="num" w:pos="3600"/>
        </w:tabs>
        <w:ind w:left="3600" w:hanging="360"/>
      </w:pPr>
      <w:rPr>
        <w:rFonts w:ascii="Arial" w:hAnsi="Arial" w:hint="default"/>
      </w:rPr>
    </w:lvl>
    <w:lvl w:ilvl="5" w:tplc="FA5AE39A" w:tentative="1">
      <w:start w:val="1"/>
      <w:numFmt w:val="bullet"/>
      <w:lvlText w:val="•"/>
      <w:lvlJc w:val="left"/>
      <w:pPr>
        <w:tabs>
          <w:tab w:val="num" w:pos="4320"/>
        </w:tabs>
        <w:ind w:left="4320" w:hanging="360"/>
      </w:pPr>
      <w:rPr>
        <w:rFonts w:ascii="Arial" w:hAnsi="Arial" w:hint="default"/>
      </w:rPr>
    </w:lvl>
    <w:lvl w:ilvl="6" w:tplc="44A609AE" w:tentative="1">
      <w:start w:val="1"/>
      <w:numFmt w:val="bullet"/>
      <w:lvlText w:val="•"/>
      <w:lvlJc w:val="left"/>
      <w:pPr>
        <w:tabs>
          <w:tab w:val="num" w:pos="5040"/>
        </w:tabs>
        <w:ind w:left="5040" w:hanging="360"/>
      </w:pPr>
      <w:rPr>
        <w:rFonts w:ascii="Arial" w:hAnsi="Arial" w:hint="default"/>
      </w:rPr>
    </w:lvl>
    <w:lvl w:ilvl="7" w:tplc="CB9467CC" w:tentative="1">
      <w:start w:val="1"/>
      <w:numFmt w:val="bullet"/>
      <w:lvlText w:val="•"/>
      <w:lvlJc w:val="left"/>
      <w:pPr>
        <w:tabs>
          <w:tab w:val="num" w:pos="5760"/>
        </w:tabs>
        <w:ind w:left="5760" w:hanging="360"/>
      </w:pPr>
      <w:rPr>
        <w:rFonts w:ascii="Arial" w:hAnsi="Arial" w:hint="default"/>
      </w:rPr>
    </w:lvl>
    <w:lvl w:ilvl="8" w:tplc="7AB4BEB2" w:tentative="1">
      <w:start w:val="1"/>
      <w:numFmt w:val="bullet"/>
      <w:lvlText w:val="•"/>
      <w:lvlJc w:val="left"/>
      <w:pPr>
        <w:tabs>
          <w:tab w:val="num" w:pos="6480"/>
        </w:tabs>
        <w:ind w:left="6480" w:hanging="360"/>
      </w:pPr>
      <w:rPr>
        <w:rFonts w:ascii="Arial" w:hAnsi="Arial" w:hint="default"/>
      </w:rPr>
    </w:lvl>
  </w:abstractNum>
  <w:num w:numId="1" w16cid:durableId="788352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42D"/>
    <w:rsid w:val="0004576A"/>
    <w:rsid w:val="000A2C61"/>
    <w:rsid w:val="000D742D"/>
    <w:rsid w:val="002200F4"/>
    <w:rsid w:val="00230B62"/>
    <w:rsid w:val="002354CB"/>
    <w:rsid w:val="002C1E6D"/>
    <w:rsid w:val="002D5ECC"/>
    <w:rsid w:val="00307655"/>
    <w:rsid w:val="00324F25"/>
    <w:rsid w:val="00393C1A"/>
    <w:rsid w:val="0043068C"/>
    <w:rsid w:val="00442F00"/>
    <w:rsid w:val="00443B05"/>
    <w:rsid w:val="00453B4B"/>
    <w:rsid w:val="004630DE"/>
    <w:rsid w:val="004A6921"/>
    <w:rsid w:val="004D6F4C"/>
    <w:rsid w:val="00580E91"/>
    <w:rsid w:val="005C275D"/>
    <w:rsid w:val="005C65B9"/>
    <w:rsid w:val="005D3C30"/>
    <w:rsid w:val="005E1D76"/>
    <w:rsid w:val="006347A7"/>
    <w:rsid w:val="00654982"/>
    <w:rsid w:val="006572A5"/>
    <w:rsid w:val="00726890"/>
    <w:rsid w:val="0078223E"/>
    <w:rsid w:val="007A053A"/>
    <w:rsid w:val="00833BE7"/>
    <w:rsid w:val="00843EF2"/>
    <w:rsid w:val="008A1D3D"/>
    <w:rsid w:val="008B3C30"/>
    <w:rsid w:val="008E6A01"/>
    <w:rsid w:val="009178F1"/>
    <w:rsid w:val="009247BF"/>
    <w:rsid w:val="009461C3"/>
    <w:rsid w:val="00997DB3"/>
    <w:rsid w:val="009D0250"/>
    <w:rsid w:val="00A05D88"/>
    <w:rsid w:val="00AD1ADF"/>
    <w:rsid w:val="00B05723"/>
    <w:rsid w:val="00B26F8A"/>
    <w:rsid w:val="00BD7927"/>
    <w:rsid w:val="00CB0AD0"/>
    <w:rsid w:val="00CB1E53"/>
    <w:rsid w:val="00CE2038"/>
    <w:rsid w:val="00D139E3"/>
    <w:rsid w:val="00D545A3"/>
    <w:rsid w:val="00D94506"/>
    <w:rsid w:val="00E054C2"/>
    <w:rsid w:val="00E05D74"/>
    <w:rsid w:val="00E16823"/>
    <w:rsid w:val="00E84BD6"/>
    <w:rsid w:val="00EA66DC"/>
    <w:rsid w:val="00F42093"/>
    <w:rsid w:val="00F44418"/>
    <w:rsid w:val="00F70414"/>
    <w:rsid w:val="00FD1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70323"/>
  <w15:chartTrackingRefBased/>
  <w15:docId w15:val="{E11E4039-016F-4471-9FD8-978235AA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6"/>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4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74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74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74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74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74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4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4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4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4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4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4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4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74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74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4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4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42D"/>
    <w:rPr>
      <w:rFonts w:eastAsiaTheme="majorEastAsia" w:cstheme="majorBidi"/>
      <w:color w:val="272727" w:themeColor="text1" w:themeTint="D8"/>
    </w:rPr>
  </w:style>
  <w:style w:type="paragraph" w:styleId="Title">
    <w:name w:val="Title"/>
    <w:basedOn w:val="Normal"/>
    <w:next w:val="Normal"/>
    <w:link w:val="TitleChar"/>
    <w:uiPriority w:val="10"/>
    <w:qFormat/>
    <w:rsid w:val="000D74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4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4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4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4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742D"/>
    <w:rPr>
      <w:i/>
      <w:iCs/>
      <w:color w:val="404040" w:themeColor="text1" w:themeTint="BF"/>
    </w:rPr>
  </w:style>
  <w:style w:type="paragraph" w:styleId="ListParagraph">
    <w:name w:val="List Paragraph"/>
    <w:basedOn w:val="Normal"/>
    <w:uiPriority w:val="34"/>
    <w:qFormat/>
    <w:rsid w:val="000D742D"/>
    <w:pPr>
      <w:ind w:left="720"/>
      <w:contextualSpacing/>
    </w:pPr>
  </w:style>
  <w:style w:type="character" w:styleId="IntenseEmphasis">
    <w:name w:val="Intense Emphasis"/>
    <w:basedOn w:val="DefaultParagraphFont"/>
    <w:uiPriority w:val="21"/>
    <w:qFormat/>
    <w:rsid w:val="000D742D"/>
    <w:rPr>
      <w:i/>
      <w:iCs/>
      <w:color w:val="2F5496" w:themeColor="accent1" w:themeShade="BF"/>
    </w:rPr>
  </w:style>
  <w:style w:type="paragraph" w:styleId="IntenseQuote">
    <w:name w:val="Intense Quote"/>
    <w:basedOn w:val="Normal"/>
    <w:next w:val="Normal"/>
    <w:link w:val="IntenseQuoteChar"/>
    <w:uiPriority w:val="30"/>
    <w:qFormat/>
    <w:rsid w:val="000D74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742D"/>
    <w:rPr>
      <w:i/>
      <w:iCs/>
      <w:color w:val="2F5496" w:themeColor="accent1" w:themeShade="BF"/>
    </w:rPr>
  </w:style>
  <w:style w:type="character" w:styleId="IntenseReference">
    <w:name w:val="Intense Reference"/>
    <w:basedOn w:val="DefaultParagraphFont"/>
    <w:uiPriority w:val="32"/>
    <w:qFormat/>
    <w:rsid w:val="000D742D"/>
    <w:rPr>
      <w:b/>
      <w:bCs/>
      <w:smallCaps/>
      <w:color w:val="2F5496" w:themeColor="accent1" w:themeShade="BF"/>
      <w:spacing w:val="5"/>
    </w:rPr>
  </w:style>
  <w:style w:type="paragraph" w:styleId="NormalWeb">
    <w:name w:val="Normal (Web)"/>
    <w:basedOn w:val="Normal"/>
    <w:uiPriority w:val="99"/>
    <w:semiHidden/>
    <w:unhideWhenUsed/>
    <w:rsid w:val="00EA66D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ffd4e4-8ae4-4e5f-ab84-ad1bfbad9c02">
      <Terms xmlns="http://schemas.microsoft.com/office/infopath/2007/PartnerControls"/>
    </lcf76f155ced4ddcb4097134ff3c332f>
    <TaxCatchAll xmlns="9ab69d6a-7ab4-450e-962d-207ab7652a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D58929549EF34AAD60961C9EDBC9C9" ma:contentTypeVersion="14" ma:contentTypeDescription="Create a new document." ma:contentTypeScope="" ma:versionID="74bdf7e752660430207d64c1d9ed8842">
  <xsd:schema xmlns:xsd="http://www.w3.org/2001/XMLSchema" xmlns:xs="http://www.w3.org/2001/XMLSchema" xmlns:p="http://schemas.microsoft.com/office/2006/metadata/properties" xmlns:ns2="f3ffd4e4-8ae4-4e5f-ab84-ad1bfbad9c02" xmlns:ns3="9ab69d6a-7ab4-450e-962d-207ab7652ad2" targetNamespace="http://schemas.microsoft.com/office/2006/metadata/properties" ma:root="true" ma:fieldsID="631e596b0467fb0ad501de61e5772fb0" ns2:_="" ns3:_="">
    <xsd:import namespace="f3ffd4e4-8ae4-4e5f-ab84-ad1bfbad9c02"/>
    <xsd:import namespace="9ab69d6a-7ab4-450e-962d-207ab7652a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fd4e4-8ae4-4e5f-ab84-ad1bfbad9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97550a-f318-4704-8ef0-3a7a86dea35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b69d6a-7ab4-450e-962d-207ab7652a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8b1a90-79fe-4865-948b-6f984593798e}" ma:internalName="TaxCatchAll" ma:showField="CatchAllData" ma:web="9ab69d6a-7ab4-450e-962d-207ab7652a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E7F817-811F-4FD3-A7E6-E9DF09D7DE09}">
  <ds:schemaRefs>
    <ds:schemaRef ds:uri="http://schemas.microsoft.com/office/2006/metadata/properties"/>
    <ds:schemaRef ds:uri="http://schemas.microsoft.com/office/infopath/2007/PartnerControls"/>
    <ds:schemaRef ds:uri="f3ffd4e4-8ae4-4e5f-ab84-ad1bfbad9c02"/>
    <ds:schemaRef ds:uri="9ab69d6a-7ab4-450e-962d-207ab7652ad2"/>
  </ds:schemaRefs>
</ds:datastoreItem>
</file>

<file path=customXml/itemProps2.xml><?xml version="1.0" encoding="utf-8"?>
<ds:datastoreItem xmlns:ds="http://schemas.openxmlformats.org/officeDocument/2006/customXml" ds:itemID="{0A02DB4E-29E7-4FE2-AAE3-C088A57770E0}">
  <ds:schemaRefs>
    <ds:schemaRef ds:uri="http://schemas.microsoft.com/sharepoint/v3/contenttype/forms"/>
  </ds:schemaRefs>
</ds:datastoreItem>
</file>

<file path=customXml/itemProps3.xml><?xml version="1.0" encoding="utf-8"?>
<ds:datastoreItem xmlns:ds="http://schemas.openxmlformats.org/officeDocument/2006/customXml" ds:itemID="{B1B750B7-DD77-4FC1-8C19-94ADB177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fd4e4-8ae4-4e5f-ab84-ad1bfbad9c02"/>
    <ds:schemaRef ds:uri="9ab69d6a-7ab4-450e-962d-207ab7652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Ryan</dc:creator>
  <cp:keywords/>
  <dc:description/>
  <cp:lastModifiedBy>Dan Ryan</cp:lastModifiedBy>
  <cp:revision>2</cp:revision>
  <cp:lastPrinted>2026-06-10T16:02:00Z</cp:lastPrinted>
  <dcterms:created xsi:type="dcterms:W3CDTF">2026-06-10T19:34:00Z</dcterms:created>
  <dcterms:modified xsi:type="dcterms:W3CDTF">2026-06-10T19:34:00Z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0x01010073D58929549EF34AAD60961C9EDBC9C9</vt:lpwstr>
  </property>
  <property fmtid="{D5CDD505-2E9C-101B-9397-08002B2CF9AE}" pid="3" name="MediaServiceImageTags">
    <vt:lpwstr/>
  </property>
</Properties>
</file>